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622AC">
      <w:pPr>
        <w:spacing w:line="360" w:lineRule="auto"/>
        <w:jc w:val="center"/>
        <w:rPr>
          <w:rFonts w:hint="eastAsia" w:ascii="黑体" w:hAnsi="黑体" w:eastAsia="黑体" w:cs="黑体"/>
          <w:b/>
          <w:bCs/>
          <w:kern w:val="2"/>
          <w:sz w:val="36"/>
          <w:szCs w:val="36"/>
          <w:lang w:val="en-US" w:eastAsia="zh-CN" w:bidi="ar-SA"/>
        </w:rPr>
      </w:pPr>
      <w:bookmarkStart w:id="0" w:name="OLE_LINK1"/>
      <w:bookmarkStart w:id="1" w:name="OLE_LINK3"/>
      <w:bookmarkStart w:id="2" w:name="OLE_LINK2"/>
      <w:r>
        <w:rPr>
          <w:rFonts w:hint="eastAsia" w:ascii="黑体" w:hAnsi="黑体" w:eastAsia="黑体" w:cs="黑体"/>
          <w:b/>
          <w:bCs/>
          <w:kern w:val="2"/>
          <w:sz w:val="36"/>
          <w:szCs w:val="36"/>
          <w:lang w:val="en-US" w:eastAsia="zh-CN" w:bidi="ar-SA"/>
        </w:rPr>
        <w:t>上海市地方标准</w:t>
      </w:r>
    </w:p>
    <w:p w14:paraId="5D16B0B2">
      <w:pPr>
        <w:spacing w:line="360" w:lineRule="auto"/>
        <w:jc w:val="center"/>
        <w:rPr>
          <w:rFonts w:hint="eastAsia" w:ascii="黑体" w:hAnsi="黑体" w:eastAsia="黑体" w:cs="黑体"/>
          <w:b/>
          <w:bCs/>
          <w:kern w:val="2"/>
          <w:sz w:val="36"/>
          <w:szCs w:val="36"/>
          <w:lang w:val="en-US" w:eastAsia="zh-CN" w:bidi="ar-SA"/>
        </w:rPr>
      </w:pPr>
      <w:r>
        <w:rPr>
          <w:rFonts w:hint="eastAsia" w:ascii="黑体" w:hAnsi="黑体" w:eastAsia="黑体" w:cs="黑体"/>
          <w:b/>
          <w:bCs/>
          <w:kern w:val="2"/>
          <w:sz w:val="36"/>
          <w:szCs w:val="36"/>
          <w:lang w:val="en-US" w:eastAsia="zh-CN" w:bidi="ar-SA"/>
        </w:rPr>
        <w:t>《噪声作业职业健康管理规范》</w:t>
      </w:r>
      <w:bookmarkEnd w:id="0"/>
      <w:bookmarkEnd w:id="1"/>
      <w:bookmarkEnd w:id="2"/>
      <w:r>
        <w:rPr>
          <w:rFonts w:hint="eastAsia" w:ascii="黑体" w:hAnsi="黑体" w:eastAsia="黑体" w:cs="黑体"/>
          <w:b/>
          <w:bCs/>
          <w:sz w:val="36"/>
          <w:szCs w:val="36"/>
          <w:lang w:eastAsia="zh-CN"/>
        </w:rPr>
        <w:t>（征求意见稿）</w:t>
      </w:r>
      <w:r>
        <w:rPr>
          <w:rFonts w:hint="eastAsia" w:ascii="黑体" w:hAnsi="黑体" w:eastAsia="黑体" w:cs="黑体"/>
          <w:b/>
          <w:bCs/>
          <w:kern w:val="2"/>
          <w:sz w:val="36"/>
          <w:szCs w:val="36"/>
          <w:lang w:val="en-US" w:eastAsia="zh-CN" w:bidi="ar-SA"/>
        </w:rPr>
        <w:t>编制说明</w:t>
      </w:r>
    </w:p>
    <w:p w14:paraId="253A2F1C">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任务来源</w:t>
      </w:r>
    </w:p>
    <w:p w14:paraId="6C4C541C">
      <w:pPr>
        <w:pStyle w:val="8"/>
        <w:keepNext w:val="0"/>
        <w:keepLines w:val="0"/>
        <w:pageBreakBefore w:val="0"/>
        <w:widowControl w:val="0"/>
        <w:numPr>
          <w:ilvl w:val="0"/>
          <w:numId w:val="0"/>
        </w:numPr>
        <w:kinsoku/>
        <w:wordWrap/>
        <w:overflowPunct/>
        <w:topLinePunct w:val="0"/>
        <w:bidi w:val="0"/>
        <w:spacing w:line="480" w:lineRule="exact"/>
        <w:ind w:firstLine="600" w:firstLineChars="200"/>
        <w:textAlignment w:val="auto"/>
        <w:rPr>
          <w:rFonts w:hint="eastAsia" w:ascii="仿宋_GB2312" w:hAnsi="仿宋" w:eastAsia="仿宋_GB2312" w:cs="仿宋"/>
          <w:kern w:val="0"/>
          <w:sz w:val="30"/>
          <w:szCs w:val="30"/>
          <w:lang w:val="en-US" w:eastAsia="zh-CN"/>
        </w:rPr>
      </w:pPr>
      <w:r>
        <w:rPr>
          <w:rFonts w:hint="eastAsia" w:ascii="仿宋_GB2312" w:hAnsi="仿宋" w:eastAsia="仿宋_GB2312" w:cs="仿宋"/>
          <w:kern w:val="0"/>
          <w:sz w:val="30"/>
          <w:szCs w:val="30"/>
          <w:lang w:val="en-US" w:eastAsia="zh-CN"/>
        </w:rPr>
        <w:t>根据《上海市市场监督管理局关于下达2023年度第三批上海市地方标准制修订项目计划的通知》，本项目被列入上海市地方标准制修订项目。上海市疾病预防控制局（原上海市卫生健康委员会监督所）为项目承担方，牵头负责项目的研制工作，上海市卫生健康技术评价中心、上海市疾病预防控制中心、上海市嘉定区疾病预防控制中心（上海市嘉定区卫生健康监督所）、上海市金山区疾病预防控制中心（上海市嘉定区卫生健康监督所）共同参与本项目的起草。</w:t>
      </w:r>
    </w:p>
    <w:p w14:paraId="6682C797">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标准制定的背景与意义</w:t>
      </w:r>
    </w:p>
    <w:p w14:paraId="50181D36">
      <w:pPr>
        <w:pStyle w:val="8"/>
        <w:keepNext w:val="0"/>
        <w:keepLines w:val="0"/>
        <w:pageBreakBefore w:val="0"/>
        <w:widowControl w:val="0"/>
        <w:kinsoku/>
        <w:wordWrap/>
        <w:overflowPunct/>
        <w:topLinePunct w:val="0"/>
        <w:bidi w:val="0"/>
        <w:spacing w:line="480" w:lineRule="exact"/>
        <w:ind w:left="0" w:leftChars="0" w:firstLine="600" w:firstLineChars="200"/>
        <w:textAlignment w:val="auto"/>
        <w:rPr>
          <w:rFonts w:hint="eastAsia" w:ascii="仿宋_GB2312" w:hAnsi="仿宋" w:eastAsia="仿宋_GB2312" w:cs="仿宋"/>
          <w:kern w:val="0"/>
          <w:sz w:val="30"/>
          <w:szCs w:val="30"/>
        </w:rPr>
      </w:pPr>
      <w:r>
        <w:rPr>
          <w:rFonts w:hint="eastAsia" w:ascii="仿宋_GB2312" w:hAnsi="仿宋" w:eastAsia="仿宋_GB2312" w:cs="仿宋"/>
          <w:kern w:val="0"/>
          <w:sz w:val="30"/>
          <w:szCs w:val="30"/>
        </w:rPr>
        <w:t>噪声作为一种最常见的职业病危害因素，是目前上海市职业病防治工作中的重点，目前上海已申报的1</w:t>
      </w:r>
      <w:r>
        <w:rPr>
          <w:rFonts w:hint="eastAsia" w:ascii="仿宋_GB2312" w:hAnsi="仿宋" w:eastAsia="仿宋_GB2312" w:cs="仿宋"/>
          <w:kern w:val="0"/>
          <w:sz w:val="30"/>
          <w:szCs w:val="30"/>
          <w:lang w:eastAsia="zh-CN"/>
        </w:rPr>
        <w:t>8</w:t>
      </w:r>
      <w:r>
        <w:rPr>
          <w:rFonts w:hint="eastAsia" w:ascii="仿宋_GB2312" w:hAnsi="仿宋" w:eastAsia="仿宋_GB2312" w:cs="仿宋"/>
          <w:kern w:val="0"/>
          <w:sz w:val="30"/>
          <w:szCs w:val="30"/>
        </w:rPr>
        <w:t>000余家职业卫生用人单位中，</w:t>
      </w:r>
      <w:r>
        <w:rPr>
          <w:rFonts w:hint="eastAsia" w:ascii="仿宋_GB2312" w:hAnsi="仿宋" w:eastAsia="仿宋_GB2312" w:cs="仿宋"/>
          <w:kern w:val="0"/>
          <w:sz w:val="30"/>
          <w:szCs w:val="30"/>
          <w:lang w:val="en-US" w:eastAsia="zh-CN"/>
        </w:rPr>
        <w:t>约7</w:t>
      </w:r>
      <w:r>
        <w:rPr>
          <w:rFonts w:hint="eastAsia" w:ascii="仿宋_GB2312" w:hAnsi="仿宋" w:eastAsia="仿宋_GB2312" w:cs="仿宋"/>
          <w:kern w:val="0"/>
          <w:sz w:val="30"/>
          <w:szCs w:val="30"/>
        </w:rPr>
        <w:t>成涉及噪声职业病危害。统计数据显示，自2015年至</w:t>
      </w:r>
      <w:r>
        <w:rPr>
          <w:rFonts w:hint="eastAsia" w:ascii="仿宋_GB2312" w:hAnsi="仿宋" w:eastAsia="仿宋_GB2312" w:cs="仿宋"/>
          <w:kern w:val="0"/>
          <w:sz w:val="30"/>
          <w:szCs w:val="30"/>
          <w:lang w:val="en-US" w:eastAsia="zh-CN"/>
        </w:rPr>
        <w:t>今</w:t>
      </w:r>
      <w:r>
        <w:rPr>
          <w:rFonts w:hint="eastAsia" w:ascii="仿宋_GB2312" w:hAnsi="仿宋" w:eastAsia="仿宋_GB2312" w:cs="仿宋"/>
          <w:kern w:val="0"/>
          <w:sz w:val="30"/>
          <w:szCs w:val="30"/>
        </w:rPr>
        <w:t>，上海市诊断</w:t>
      </w:r>
      <w:r>
        <w:rPr>
          <w:rFonts w:hint="eastAsia" w:ascii="仿宋_GB2312" w:hAnsi="仿宋" w:eastAsia="仿宋_GB2312" w:cs="仿宋"/>
          <w:kern w:val="0"/>
          <w:sz w:val="30"/>
          <w:szCs w:val="30"/>
          <w:lang w:val="en-US" w:eastAsia="zh-CN"/>
        </w:rPr>
        <w:t>的</w:t>
      </w:r>
      <w:r>
        <w:rPr>
          <w:rFonts w:hint="eastAsia" w:ascii="仿宋_GB2312" w:hAnsi="仿宋" w:eastAsia="仿宋_GB2312" w:cs="仿宋"/>
          <w:kern w:val="0"/>
          <w:sz w:val="30"/>
          <w:szCs w:val="30"/>
        </w:rPr>
        <w:t>职业性噪声聋</w:t>
      </w:r>
      <w:r>
        <w:rPr>
          <w:rFonts w:hint="eastAsia" w:ascii="仿宋_GB2312" w:hAnsi="仿宋" w:eastAsia="仿宋_GB2312" w:cs="仿宋"/>
          <w:kern w:val="0"/>
          <w:sz w:val="30"/>
          <w:szCs w:val="30"/>
          <w:lang w:val="en-US" w:eastAsia="zh-CN"/>
        </w:rPr>
        <w:t>病例数占</w:t>
      </w:r>
      <w:r>
        <w:rPr>
          <w:rFonts w:hint="eastAsia" w:ascii="仿宋_GB2312" w:hAnsi="仿宋" w:eastAsia="仿宋_GB2312" w:cs="仿宋"/>
          <w:kern w:val="0"/>
          <w:sz w:val="30"/>
          <w:szCs w:val="30"/>
        </w:rPr>
        <w:t>职业性耳鼻喉口腔疾病中9</w:t>
      </w:r>
      <w:r>
        <w:rPr>
          <w:rFonts w:hint="eastAsia" w:ascii="仿宋_GB2312" w:hAnsi="仿宋" w:eastAsia="仿宋_GB2312" w:cs="仿宋"/>
          <w:kern w:val="0"/>
          <w:sz w:val="30"/>
          <w:szCs w:val="30"/>
          <w:lang w:val="en-US" w:eastAsia="zh-CN"/>
        </w:rPr>
        <w:t>5</w:t>
      </w:r>
      <w:r>
        <w:rPr>
          <w:rFonts w:hint="eastAsia" w:ascii="仿宋_GB2312" w:hAnsi="仿宋" w:eastAsia="仿宋_GB2312" w:cs="仿宋"/>
          <w:kern w:val="0"/>
          <w:sz w:val="30"/>
          <w:szCs w:val="30"/>
        </w:rPr>
        <w:t>%以上，在十大类职业病确诊病例中占比</w:t>
      </w:r>
      <w:r>
        <w:rPr>
          <w:rFonts w:hint="eastAsia" w:ascii="仿宋_GB2312" w:hAnsi="仿宋" w:eastAsia="仿宋_GB2312" w:cs="仿宋"/>
          <w:kern w:val="0"/>
          <w:sz w:val="30"/>
          <w:szCs w:val="30"/>
          <w:lang w:val="en-US" w:eastAsia="zh-CN"/>
        </w:rPr>
        <w:t>超40</w:t>
      </w:r>
      <w:r>
        <w:rPr>
          <w:rFonts w:hint="eastAsia" w:ascii="仿宋_GB2312" w:hAnsi="仿宋" w:eastAsia="仿宋_GB2312" w:cs="仿宋"/>
          <w:kern w:val="0"/>
          <w:sz w:val="30"/>
          <w:szCs w:val="30"/>
        </w:rPr>
        <w:t>%,是本市职业病防治工作中最为重要的内容之一。</w:t>
      </w:r>
      <w:r>
        <w:rPr>
          <w:rFonts w:hint="eastAsia" w:ascii="仿宋_GB2312" w:hAnsi="仿宋" w:eastAsia="仿宋_GB2312" w:cs="仿宋"/>
          <w:kern w:val="0"/>
          <w:sz w:val="30"/>
          <w:szCs w:val="30"/>
          <w:lang w:val="en-US" w:eastAsia="zh-CN"/>
        </w:rPr>
        <w:t>同时</w:t>
      </w:r>
      <w:r>
        <w:rPr>
          <w:rFonts w:hint="eastAsia" w:ascii="仿宋_GB2312" w:hAnsi="仿宋" w:eastAsia="仿宋_GB2312" w:cs="仿宋"/>
          <w:kern w:val="0"/>
          <w:sz w:val="30"/>
          <w:szCs w:val="30"/>
        </w:rPr>
        <w:t>噪声作业分布范围广泛，涉及的工艺众多，包括切割、冲压、焊接、干燥、铆接、打磨等各种生产工艺。噪声分为稳态噪声、非稳态噪声等多种类型，职业性噪声暴露对于人体的损害呈渐进性，短期内损害不明显，这导致</w:t>
      </w:r>
      <w:r>
        <w:rPr>
          <w:rFonts w:hint="eastAsia" w:ascii="仿宋_GB2312" w:hAnsi="仿宋" w:eastAsia="仿宋_GB2312" w:cs="仿宋"/>
          <w:kern w:val="0"/>
          <w:sz w:val="30"/>
          <w:szCs w:val="30"/>
          <w:lang w:val="en-US" w:eastAsia="zh-CN"/>
        </w:rPr>
        <w:t>用人单位对劳动者听力保护的意识薄弱，也导致</w:t>
      </w:r>
      <w:r>
        <w:rPr>
          <w:rFonts w:hint="eastAsia" w:ascii="仿宋_GB2312" w:hAnsi="仿宋" w:eastAsia="仿宋_GB2312" w:cs="仿宋"/>
          <w:kern w:val="0"/>
          <w:sz w:val="30"/>
          <w:szCs w:val="30"/>
        </w:rPr>
        <w:t>劳动者对工作场所中的噪声危害防护意识不足，在未做好防护的情况下长期接触噪声可能导致职业性噪声聋。所以，对噪声作业采取合理的防护措施，加强噪声作业管理，减少其对人体的损害十分重要</w:t>
      </w:r>
      <w:r>
        <w:rPr>
          <w:rFonts w:hint="eastAsia" w:ascii="仿宋_GB2312" w:hAnsi="仿宋" w:eastAsia="仿宋_GB2312" w:cs="仿宋"/>
          <w:kern w:val="0"/>
          <w:sz w:val="30"/>
          <w:szCs w:val="30"/>
          <w:lang w:eastAsia="zh-CN"/>
        </w:rPr>
        <w:t>。</w:t>
      </w:r>
      <w:r>
        <w:rPr>
          <w:rFonts w:hint="eastAsia" w:ascii="仿宋_GB2312" w:hAnsi="仿宋" w:eastAsia="仿宋_GB2312" w:cs="仿宋"/>
          <w:kern w:val="0"/>
          <w:sz w:val="30"/>
          <w:szCs w:val="30"/>
        </w:rPr>
        <w:t>本标准从多角度针对噪声作业提出具体的</w:t>
      </w:r>
      <w:r>
        <w:rPr>
          <w:rFonts w:hint="eastAsia" w:ascii="仿宋_GB2312" w:hAnsi="仿宋" w:eastAsia="仿宋_GB2312" w:cs="仿宋"/>
          <w:kern w:val="0"/>
          <w:sz w:val="30"/>
          <w:szCs w:val="30"/>
          <w:lang w:val="en-US" w:eastAsia="zh-CN"/>
        </w:rPr>
        <w:t>管理</w:t>
      </w:r>
      <w:r>
        <w:rPr>
          <w:rFonts w:hint="eastAsia" w:ascii="仿宋_GB2312" w:hAnsi="仿宋" w:eastAsia="仿宋_GB2312" w:cs="仿宋"/>
          <w:kern w:val="0"/>
          <w:sz w:val="30"/>
          <w:szCs w:val="30"/>
        </w:rPr>
        <w:t>措施，</w:t>
      </w:r>
      <w:r>
        <w:rPr>
          <w:rFonts w:hint="eastAsia" w:ascii="仿宋_GB2312" w:hAnsi="仿宋" w:eastAsia="仿宋_GB2312" w:cs="仿宋"/>
          <w:kern w:val="0"/>
          <w:sz w:val="30"/>
          <w:szCs w:val="30"/>
          <w:lang w:val="en-US" w:eastAsia="zh-CN"/>
        </w:rPr>
        <w:t>有效地补充了上位现行法律法规中对噪声作业管理的空隙，</w:t>
      </w:r>
      <w:r>
        <w:rPr>
          <w:rFonts w:hint="eastAsia" w:ascii="仿宋_GB2312" w:hAnsi="仿宋" w:eastAsia="仿宋_GB2312" w:cs="仿宋"/>
          <w:kern w:val="0"/>
          <w:sz w:val="30"/>
          <w:szCs w:val="30"/>
        </w:rPr>
        <w:t>保护劳动者的职业健康</w:t>
      </w:r>
      <w:r>
        <w:rPr>
          <w:rFonts w:hint="eastAsia" w:ascii="仿宋_GB2312" w:hAnsi="仿宋" w:eastAsia="仿宋_GB2312" w:cs="仿宋"/>
          <w:kern w:val="0"/>
          <w:sz w:val="30"/>
          <w:szCs w:val="30"/>
          <w:lang w:eastAsia="zh-CN"/>
        </w:rPr>
        <w:t>，</w:t>
      </w:r>
      <w:r>
        <w:rPr>
          <w:rFonts w:hint="eastAsia" w:ascii="仿宋_GB2312" w:hAnsi="仿宋" w:eastAsia="仿宋_GB2312" w:cs="仿宋"/>
          <w:kern w:val="0"/>
          <w:sz w:val="30"/>
          <w:szCs w:val="30"/>
        </w:rPr>
        <w:t>为噪声作业用人单位提供具体的</w:t>
      </w:r>
      <w:r>
        <w:rPr>
          <w:rFonts w:hint="eastAsia" w:ascii="仿宋_GB2312" w:hAnsi="仿宋" w:eastAsia="仿宋_GB2312" w:cs="仿宋"/>
          <w:kern w:val="0"/>
          <w:sz w:val="30"/>
          <w:szCs w:val="30"/>
          <w:lang w:eastAsia="zh-CN"/>
        </w:rPr>
        <w:t>职业健康</w:t>
      </w:r>
      <w:r>
        <w:rPr>
          <w:rFonts w:hint="eastAsia" w:ascii="仿宋_GB2312" w:hAnsi="仿宋" w:eastAsia="仿宋_GB2312" w:cs="仿宋"/>
          <w:kern w:val="0"/>
          <w:sz w:val="30"/>
          <w:szCs w:val="30"/>
        </w:rPr>
        <w:t>管理参考，让噪声作业岗位管理有序、健康</w:t>
      </w:r>
      <w:r>
        <w:rPr>
          <w:rFonts w:hint="eastAsia" w:ascii="仿宋_GB2312" w:hAnsi="仿宋" w:eastAsia="仿宋_GB2312" w:cs="仿宋"/>
          <w:kern w:val="0"/>
          <w:sz w:val="30"/>
          <w:szCs w:val="30"/>
          <w:lang w:val="en-US" w:eastAsia="zh-CN"/>
        </w:rPr>
        <w:t>开展</w:t>
      </w:r>
      <w:r>
        <w:rPr>
          <w:rFonts w:hint="eastAsia" w:ascii="仿宋_GB2312" w:hAnsi="仿宋" w:eastAsia="仿宋_GB2312" w:cs="仿宋"/>
          <w:kern w:val="0"/>
          <w:sz w:val="30"/>
          <w:szCs w:val="30"/>
        </w:rPr>
        <w:t>工作。</w:t>
      </w:r>
    </w:p>
    <w:p w14:paraId="0E593F85">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标准制定原则</w:t>
      </w:r>
    </w:p>
    <w:p w14:paraId="7E595D61">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ascii="仿宋_GB2312" w:hAnsi="仿宋" w:eastAsia="仿宋_GB2312" w:cs="仿宋"/>
          <w:color w:val="auto"/>
          <w:kern w:val="2"/>
          <w:sz w:val="30"/>
          <w:szCs w:val="30"/>
        </w:rPr>
      </w:pPr>
      <w:r>
        <w:rPr>
          <w:rFonts w:hint="eastAsia" w:ascii="仿宋_GB2312" w:hAnsi="仿宋" w:eastAsia="仿宋_GB2312" w:cs="仿宋"/>
          <w:color w:val="auto"/>
          <w:kern w:val="2"/>
          <w:sz w:val="30"/>
          <w:szCs w:val="30"/>
        </w:rPr>
        <w:t xml:space="preserve">依据国家相关法律法规和有关规定，本标准的编制与相关的卫生法律法规相配套或细化和补充，不与之矛盾或冲突。 </w:t>
      </w:r>
    </w:p>
    <w:p w14:paraId="58FC603D">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ascii="仿宋_GB2312" w:hAnsi="仿宋" w:eastAsia="仿宋_GB2312" w:cs="仿宋"/>
          <w:color w:val="auto"/>
          <w:kern w:val="2"/>
          <w:sz w:val="30"/>
          <w:szCs w:val="30"/>
        </w:rPr>
      </w:pPr>
      <w:r>
        <w:rPr>
          <w:rFonts w:hint="eastAsia" w:ascii="仿宋_GB2312" w:hAnsi="仿宋" w:eastAsia="仿宋_GB2312" w:cs="仿宋"/>
          <w:color w:val="auto"/>
          <w:kern w:val="2"/>
          <w:sz w:val="30"/>
          <w:szCs w:val="30"/>
        </w:rPr>
        <w:t xml:space="preserve">采用国际标准和国外先进标准。由于这些标准还应符合本市实际, 因此基本上是参照采用而不是等同或修改采用这些标准。 </w:t>
      </w:r>
    </w:p>
    <w:p w14:paraId="457C059A">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ascii="仿宋_GB2312" w:hAnsi="仿宋" w:eastAsia="仿宋_GB2312" w:cs="仿宋"/>
          <w:color w:val="auto"/>
          <w:kern w:val="2"/>
          <w:sz w:val="30"/>
          <w:szCs w:val="30"/>
        </w:rPr>
      </w:pPr>
      <w:r>
        <w:rPr>
          <w:rFonts w:hint="eastAsia" w:ascii="仿宋_GB2312" w:hAnsi="仿宋" w:eastAsia="仿宋_GB2312" w:cs="仿宋"/>
          <w:color w:val="auto"/>
          <w:kern w:val="2"/>
          <w:sz w:val="30"/>
          <w:szCs w:val="30"/>
        </w:rPr>
        <w:t xml:space="preserve">与国内其它相关标准协调一致。严格掌握以下原则：按照各自的职责范围, 充分发挥各自专业特长；努力协调一致，避免出现重复和矛盾。  </w:t>
      </w:r>
    </w:p>
    <w:p w14:paraId="34B0CE3C">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ascii="仿宋_GB2312" w:hAnsi="仿宋" w:eastAsia="仿宋_GB2312" w:cs="仿宋"/>
          <w:color w:val="auto"/>
          <w:kern w:val="2"/>
          <w:sz w:val="30"/>
          <w:szCs w:val="30"/>
        </w:rPr>
      </w:pPr>
      <w:r>
        <w:rPr>
          <w:rFonts w:hint="eastAsia" w:ascii="仿宋_GB2312" w:hAnsi="仿宋" w:eastAsia="仿宋_GB2312" w:cs="仿宋"/>
          <w:color w:val="auto"/>
          <w:kern w:val="2"/>
          <w:sz w:val="30"/>
          <w:szCs w:val="30"/>
        </w:rPr>
        <w:t>既要符合卫生标准研制的通用原则和技术要求；又要以保障健康为首要宗旨，以急需解决的噪声作业</w:t>
      </w:r>
      <w:r>
        <w:rPr>
          <w:rFonts w:hint="eastAsia" w:ascii="仿宋_GB2312" w:hAnsi="仿宋" w:eastAsia="仿宋_GB2312" w:cs="仿宋"/>
          <w:color w:val="auto"/>
          <w:kern w:val="2"/>
          <w:sz w:val="30"/>
          <w:szCs w:val="30"/>
          <w:lang w:val="en-US" w:eastAsia="zh-CN"/>
        </w:rPr>
        <w:t>管理</w:t>
      </w:r>
      <w:r>
        <w:rPr>
          <w:rFonts w:hint="eastAsia" w:ascii="仿宋_GB2312" w:hAnsi="仿宋" w:eastAsia="仿宋_GB2312" w:cs="仿宋"/>
          <w:color w:val="auto"/>
          <w:kern w:val="2"/>
          <w:sz w:val="30"/>
          <w:szCs w:val="30"/>
        </w:rPr>
        <w:t xml:space="preserve">问题为优先考虑的内容。既要具有充分的科学依据、保证其先进性和科学性；又要符合本市具体实际情况、使实施标准具有可操作性。 </w:t>
      </w:r>
    </w:p>
    <w:p w14:paraId="7235BDAA">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hint="eastAsia" w:ascii="仿宋_GB2312" w:hAnsi="仿宋" w:eastAsia="仿宋_GB2312" w:cs="仿宋"/>
          <w:color w:val="auto"/>
          <w:sz w:val="30"/>
          <w:szCs w:val="30"/>
          <w:lang w:eastAsia="zh-CN"/>
        </w:rPr>
      </w:pPr>
      <w:r>
        <w:rPr>
          <w:rFonts w:hint="eastAsia" w:ascii="仿宋_GB2312" w:hAnsi="仿宋" w:eastAsia="仿宋_GB2312" w:cs="仿宋"/>
          <w:color w:val="auto"/>
          <w:sz w:val="30"/>
          <w:szCs w:val="30"/>
        </w:rPr>
        <w:t>标准文本遵循以下要求：框架结构合理、逻辑思维清晰，文字务求严谨、句子保证通顺，用词统一规范、防止歧义误解，前后互相呼应、避免产生矛盾</w:t>
      </w:r>
      <w:r>
        <w:rPr>
          <w:rFonts w:hint="eastAsia" w:ascii="仿宋_GB2312" w:hAnsi="仿宋" w:eastAsia="仿宋_GB2312" w:cs="仿宋"/>
          <w:color w:val="auto"/>
          <w:sz w:val="30"/>
          <w:szCs w:val="30"/>
          <w:lang w:eastAsia="zh-CN"/>
        </w:rPr>
        <w:t>。</w:t>
      </w:r>
    </w:p>
    <w:p w14:paraId="69249ED6">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制定过程</w:t>
      </w:r>
    </w:p>
    <w:p w14:paraId="501B4177">
      <w:pPr>
        <w:keepNext w:val="0"/>
        <w:keepLines w:val="0"/>
        <w:pageBreakBefore w:val="0"/>
        <w:widowControl w:val="0"/>
        <w:kinsoku/>
        <w:wordWrap/>
        <w:overflowPunct/>
        <w:topLinePunct w:val="0"/>
        <w:autoSpaceDE/>
        <w:autoSpaceDN/>
        <w:bidi w:val="0"/>
        <w:adjustRightInd/>
        <w:snapToGrid w:val="0"/>
        <w:spacing w:line="480" w:lineRule="exact"/>
        <w:ind w:firstLine="643" w:firstLineChars="200"/>
        <w:textAlignment w:val="auto"/>
        <w:rPr>
          <w:rFonts w:hint="eastAsia" w:ascii="黑体" w:hAnsi="黑体" w:eastAsia="黑体" w:cs="黑体"/>
          <w:b/>
          <w:bCs/>
          <w:color w:val="auto"/>
          <w:sz w:val="32"/>
          <w:szCs w:val="32"/>
          <w:lang w:val="en-US" w:eastAsia="zh-CN"/>
        </w:rPr>
      </w:pPr>
      <w:r>
        <w:rPr>
          <w:rFonts w:hint="eastAsia" w:ascii="仿宋_GB2312" w:hAnsi="仿宋_GB2312" w:eastAsia="仿宋_GB2312" w:cs="仿宋_GB2312"/>
          <w:b/>
          <w:bCs/>
          <w:color w:val="auto"/>
          <w:sz w:val="32"/>
          <w:szCs w:val="32"/>
        </w:rPr>
        <w:t>（一）</w:t>
      </w:r>
      <w:r>
        <w:rPr>
          <w:rFonts w:hint="eastAsia" w:ascii="仿宋_GB2312" w:hAnsi="仿宋_GB2312" w:eastAsia="仿宋_GB2312" w:cs="仿宋_GB2312"/>
          <w:b/>
          <w:bCs/>
          <w:color w:val="auto"/>
          <w:sz w:val="32"/>
          <w:szCs w:val="32"/>
          <w:lang w:eastAsia="zh-CN"/>
        </w:rPr>
        <w:t>标准起草阶段</w:t>
      </w:r>
    </w:p>
    <w:p w14:paraId="1B6C06AE">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hint="eastAsia" w:ascii="仿宋_GB2312" w:hAnsi="仿宋" w:eastAsia="仿宋_GB2312" w:cs="仿宋"/>
          <w:color w:val="auto"/>
          <w:sz w:val="30"/>
          <w:szCs w:val="30"/>
          <w:lang w:eastAsia="zh-CN"/>
        </w:rPr>
      </w:pPr>
      <w:r>
        <w:rPr>
          <w:rFonts w:hint="eastAsia" w:ascii="仿宋_GB2312" w:hAnsi="仿宋" w:eastAsia="仿宋_GB2312" w:cs="仿宋"/>
          <w:color w:val="auto"/>
          <w:sz w:val="30"/>
          <w:szCs w:val="30"/>
          <w:lang w:eastAsia="zh-CN"/>
        </w:rPr>
        <w:t>根据《关于发布2021年度上海市卫生健康地方标准预研制项目的通知》（沪卫法规﹝2021﹞8号），本项目于2021年起被列入上海市卫生健康委员会地方标准预研制项目。</w:t>
      </w:r>
      <w:r>
        <w:rPr>
          <w:rFonts w:hint="eastAsia" w:ascii="仿宋_GB2312" w:hAnsi="仿宋" w:eastAsia="仿宋_GB2312" w:cs="仿宋"/>
          <w:color w:val="auto"/>
          <w:sz w:val="30"/>
          <w:szCs w:val="30"/>
          <w:lang w:val="en-US" w:eastAsia="zh-CN"/>
        </w:rPr>
        <w:t>上海市疾病预防控制局</w:t>
      </w:r>
      <w:r>
        <w:rPr>
          <w:rFonts w:hint="eastAsia" w:ascii="仿宋_GB2312" w:hAnsi="仿宋" w:eastAsia="仿宋_GB2312" w:cs="仿宋"/>
          <w:color w:val="auto"/>
          <w:sz w:val="30"/>
          <w:szCs w:val="30"/>
          <w:lang w:eastAsia="zh-CN"/>
        </w:rPr>
        <w:t>（原</w:t>
      </w:r>
      <w:r>
        <w:rPr>
          <w:rFonts w:hint="eastAsia" w:ascii="仿宋_GB2312" w:hAnsi="仿宋" w:eastAsia="仿宋_GB2312" w:cs="仿宋"/>
          <w:color w:val="auto"/>
          <w:sz w:val="30"/>
          <w:szCs w:val="30"/>
        </w:rPr>
        <w:t>上海市卫生健康委员会监督所</w:t>
      </w:r>
      <w:r>
        <w:rPr>
          <w:rFonts w:hint="eastAsia" w:ascii="仿宋_GB2312" w:hAnsi="仿宋" w:eastAsia="仿宋_GB2312" w:cs="仿宋"/>
          <w:color w:val="auto"/>
          <w:sz w:val="30"/>
          <w:szCs w:val="30"/>
          <w:lang w:eastAsia="zh-CN"/>
        </w:rPr>
        <w:t>）</w:t>
      </w:r>
      <w:r>
        <w:rPr>
          <w:rFonts w:hint="eastAsia" w:ascii="仿宋_GB2312" w:hAnsi="仿宋" w:eastAsia="仿宋_GB2312" w:cs="仿宋"/>
          <w:color w:val="auto"/>
          <w:sz w:val="30"/>
          <w:szCs w:val="30"/>
        </w:rPr>
        <w:t>接到项目任务后，即于2021年开始项目的预研制工作。项目组查阅国内外相关文献，与本市职业健康领域的资深专家进行访谈，充分了解目前本市用人单位噪声作业职业健康管理和防护中存在的问题；项目组还委托上海市疾病预防控制中心对部分用人单位噪声作业岗位的噪声强度开展检测，对全市职业卫生技术服务机构噪声采样方法进行了调研，通过调研和检测了解噪声作业职业病危害接触情况和防护情况的关键问题。</w:t>
      </w:r>
      <w:r>
        <w:rPr>
          <w:rFonts w:hint="eastAsia" w:ascii="仿宋_GB2312" w:hAnsi="仿宋" w:eastAsia="仿宋_GB2312" w:cs="仿宋"/>
          <w:color w:val="auto"/>
          <w:sz w:val="30"/>
          <w:szCs w:val="30"/>
          <w:lang w:eastAsia="zh-CN"/>
        </w:rPr>
        <w:t>在进行了较为充分的前期准备工作后，项目承担方着手起草了地方标准《噪声作业职业健康管理规范》，经过多次修改和专家讨论形成了标准讨论稿。</w:t>
      </w:r>
    </w:p>
    <w:p w14:paraId="4133ADD9">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hint="eastAsia" w:ascii="仿宋_GB2312" w:hAnsi="仿宋" w:eastAsia="仿宋_GB2312" w:cs="仿宋"/>
          <w:color w:val="auto"/>
          <w:sz w:val="30"/>
          <w:szCs w:val="30"/>
          <w:lang w:eastAsia="zh-CN"/>
        </w:rPr>
      </w:pPr>
      <w:r>
        <w:rPr>
          <w:rFonts w:hint="eastAsia" w:ascii="仿宋_GB2312" w:hAnsi="仿宋" w:eastAsia="仿宋_GB2312" w:cs="仿宋"/>
          <w:color w:val="auto"/>
          <w:sz w:val="30"/>
          <w:szCs w:val="30"/>
          <w:lang w:eastAsia="zh-CN"/>
        </w:rPr>
        <w:t>2022年8月，项目组组织召开了《噪声作业职业健康管理规范》中期评审会，并根据专家的意见对标准预研制项目结构和标准文稿进行了修改。</w:t>
      </w:r>
    </w:p>
    <w:p w14:paraId="6F8ABABE">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hint="eastAsia" w:ascii="仿宋_GB2312" w:hAnsi="仿宋" w:eastAsia="仿宋_GB2312" w:cs="仿宋"/>
          <w:color w:val="auto"/>
          <w:sz w:val="30"/>
          <w:szCs w:val="30"/>
          <w:lang w:eastAsia="zh-CN"/>
        </w:rPr>
      </w:pPr>
      <w:r>
        <w:rPr>
          <w:rFonts w:hint="eastAsia" w:ascii="仿宋_GB2312" w:hAnsi="仿宋" w:eastAsia="仿宋_GB2312" w:cs="仿宋"/>
          <w:color w:val="auto"/>
          <w:sz w:val="30"/>
          <w:szCs w:val="30"/>
          <w:lang w:eastAsia="zh-CN"/>
        </w:rPr>
        <w:t>2022年9月到12月项目组赴本市宝钢、振华港机、大众汽车等企业等用人单位等进行了咨询和调研，听取一线需求。随后，项目组广泛征求了各区卫生健康委员会监督所、高等院校、用人单位等多方意见，共征求80家单位的意见，收到29家单位的反馈意见，其中共有意见建议25条。采纳其中19条意见，部分采纳意见4条，其余2条意见未予采纳（详见《意见汇总处理表》）。多次修改标准中的具体条款形成送审稿。</w:t>
      </w:r>
    </w:p>
    <w:p w14:paraId="12171979">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hint="eastAsia" w:ascii="仿宋_GB2312" w:hAnsi="仿宋" w:eastAsia="仿宋_GB2312" w:cs="仿宋"/>
          <w:color w:val="auto"/>
          <w:sz w:val="30"/>
          <w:szCs w:val="30"/>
          <w:lang w:eastAsia="zh-CN"/>
        </w:rPr>
      </w:pPr>
      <w:r>
        <w:rPr>
          <w:rFonts w:hint="eastAsia" w:ascii="仿宋_GB2312" w:hAnsi="仿宋" w:eastAsia="仿宋_GB2312" w:cs="仿宋"/>
          <w:color w:val="auto"/>
          <w:sz w:val="30"/>
          <w:szCs w:val="30"/>
          <w:lang w:eastAsia="zh-CN"/>
        </w:rPr>
        <w:t>2023年8月，</w:t>
      </w:r>
      <w:r>
        <w:rPr>
          <w:rFonts w:hint="eastAsia" w:ascii="仿宋_GB2312" w:hAnsi="仿宋" w:eastAsia="仿宋_GB2312" w:cs="仿宋"/>
          <w:color w:val="auto"/>
          <w:sz w:val="30"/>
          <w:szCs w:val="30"/>
          <w:lang w:val="en-US" w:eastAsia="zh-CN"/>
        </w:rPr>
        <w:t>项目组</w:t>
      </w:r>
      <w:r>
        <w:rPr>
          <w:rFonts w:hint="eastAsia" w:ascii="仿宋_GB2312" w:hAnsi="仿宋" w:eastAsia="仿宋_GB2312" w:cs="仿宋"/>
          <w:color w:val="auto"/>
          <w:sz w:val="30"/>
          <w:szCs w:val="30"/>
          <w:lang w:eastAsia="zh-CN"/>
        </w:rPr>
        <w:t>组织召开了预研制项目结题评审会，专家组听取了项目组关于文件制定情况和主要内容的说明，并对送审稿进行了逐条审议。项目组根据评审会专家意见和建议，修改完善标标准文稿和编制说明，形成了评审验收稿。</w:t>
      </w:r>
    </w:p>
    <w:p w14:paraId="5605827B">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hint="eastAsia" w:ascii="仿宋_GB2312" w:hAnsi="仿宋" w:eastAsia="仿宋_GB2312" w:cs="仿宋"/>
          <w:color w:val="auto"/>
          <w:sz w:val="30"/>
          <w:szCs w:val="30"/>
          <w:lang w:eastAsia="zh-CN"/>
        </w:rPr>
      </w:pPr>
      <w:r>
        <w:rPr>
          <w:rFonts w:hint="eastAsia" w:ascii="仿宋_GB2312" w:hAnsi="仿宋" w:eastAsia="仿宋_GB2312" w:cs="仿宋"/>
          <w:color w:val="auto"/>
          <w:sz w:val="30"/>
          <w:szCs w:val="30"/>
          <w:lang w:eastAsia="zh-CN"/>
        </w:rPr>
        <w:t>通过上海市地方标准立项评审后，项目组于2024年1月至10月针对多位噪声作业职业健康管理专业人士开展访谈，结合立项评审中专家组提出的意见和建议，进一步修改完善标准文稿和编制说明，形成了征求意见稿。</w:t>
      </w:r>
    </w:p>
    <w:p w14:paraId="4F345C3E">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主要内容说明</w:t>
      </w:r>
    </w:p>
    <w:p w14:paraId="43D7CFD6">
      <w:pPr>
        <w:pStyle w:val="8"/>
        <w:keepNext w:val="0"/>
        <w:keepLines w:val="0"/>
        <w:pageBreakBefore w:val="0"/>
        <w:widowControl w:val="0"/>
        <w:numPr>
          <w:ilvl w:val="0"/>
          <w:numId w:val="0"/>
        </w:numPr>
        <w:kinsoku/>
        <w:wordWrap/>
        <w:overflowPunct/>
        <w:topLinePunct w:val="0"/>
        <w:bidi w:val="0"/>
        <w:spacing w:line="480" w:lineRule="exact"/>
        <w:textAlignment w:val="auto"/>
        <w:rPr>
          <w:rFonts w:hint="eastAsia" w:ascii="仿宋_GB2312" w:hAnsi="仿宋" w:eastAsia="仿宋_GB2312" w:cs="仿宋"/>
          <w:kern w:val="2"/>
          <w:sz w:val="30"/>
          <w:szCs w:val="30"/>
          <w:lang w:val="en-US" w:eastAsia="zh-CN" w:bidi="ar-SA"/>
        </w:rPr>
      </w:pPr>
      <w:r>
        <w:rPr>
          <w:rFonts w:hint="eastAsia" w:ascii="黑体" w:hAnsi="黑体" w:eastAsia="黑体" w:cs="黑体"/>
          <w:b/>
          <w:bCs/>
          <w:color w:val="auto"/>
          <w:sz w:val="32"/>
          <w:szCs w:val="32"/>
          <w:lang w:val="en-US" w:eastAsia="zh-CN"/>
        </w:rPr>
        <w:t xml:space="preserve">    </w:t>
      </w:r>
      <w:r>
        <w:rPr>
          <w:rFonts w:hint="eastAsia" w:ascii="仿宋_GB2312" w:hAnsi="仿宋" w:eastAsia="仿宋_GB2312" w:cs="仿宋"/>
          <w:kern w:val="2"/>
          <w:sz w:val="30"/>
          <w:szCs w:val="30"/>
          <w:lang w:val="en-US" w:eastAsia="zh-CN" w:bidi="ar-SA"/>
        </w:rPr>
        <w:t>本标准规定了噪声作业总体要求、职业健康管理制度、工作场所管理、个人防护措施、职业健康监护等要求。具体内容如下：</w:t>
      </w:r>
    </w:p>
    <w:p w14:paraId="59EC311D">
      <w:pPr>
        <w:keepNext w:val="0"/>
        <w:keepLines w:val="0"/>
        <w:pageBreakBefore w:val="0"/>
        <w:widowControl w:val="0"/>
        <w:kinsoku/>
        <w:wordWrap/>
        <w:overflowPunct/>
        <w:topLinePunct w:val="0"/>
        <w:bidi w:val="0"/>
        <w:spacing w:line="480" w:lineRule="exact"/>
        <w:ind w:right="-506" w:rightChars="-241" w:firstLine="600" w:firstLineChars="200"/>
        <w:textAlignment w:val="auto"/>
        <w:rPr>
          <w:rFonts w:ascii="仿宋_GB2312" w:hAnsi="仿宋" w:eastAsia="仿宋_GB2312" w:cs="仿宋"/>
          <w:sz w:val="30"/>
          <w:szCs w:val="30"/>
        </w:rPr>
      </w:pPr>
      <w:r>
        <w:rPr>
          <w:rFonts w:hint="eastAsia" w:ascii="仿宋_GB2312" w:hAnsi="仿宋" w:eastAsia="仿宋_GB2312" w:cs="仿宋"/>
          <w:sz w:val="30"/>
          <w:szCs w:val="30"/>
        </w:rPr>
        <w:t>1、范围。本标准把适用范围限定在各类生产工艺过程中存在噪声作业的用人单位，其规范的对象范围限于</w:t>
      </w:r>
      <w:r>
        <w:rPr>
          <w:rFonts w:hint="eastAsia" w:ascii="仿宋_GB2312" w:hAnsi="仿宋" w:eastAsia="仿宋_GB2312" w:cs="仿宋"/>
          <w:sz w:val="30"/>
          <w:szCs w:val="30"/>
          <w:lang w:val="en-US" w:eastAsia="zh-CN"/>
        </w:rPr>
        <w:t>存在</w:t>
      </w:r>
      <w:r>
        <w:rPr>
          <w:rFonts w:hint="eastAsia" w:ascii="仿宋_GB2312" w:hAnsi="仿宋" w:eastAsia="仿宋_GB2312" w:cs="仿宋"/>
          <w:sz w:val="30"/>
          <w:szCs w:val="30"/>
        </w:rPr>
        <w:t>噪声作业的职业</w:t>
      </w:r>
      <w:r>
        <w:rPr>
          <w:rFonts w:hint="eastAsia" w:ascii="仿宋_GB2312" w:hAnsi="仿宋" w:eastAsia="仿宋_GB2312" w:cs="仿宋"/>
          <w:sz w:val="30"/>
          <w:szCs w:val="30"/>
          <w:lang w:val="en-US" w:eastAsia="zh-CN"/>
        </w:rPr>
        <w:t>健康</w:t>
      </w:r>
      <w:r>
        <w:rPr>
          <w:rFonts w:hint="eastAsia" w:ascii="仿宋_GB2312" w:hAnsi="仿宋" w:eastAsia="仿宋_GB2312" w:cs="仿宋"/>
          <w:sz w:val="30"/>
          <w:szCs w:val="30"/>
        </w:rPr>
        <w:t>管理。</w:t>
      </w:r>
    </w:p>
    <w:p w14:paraId="6DF6DE7A">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ascii="仿宋_GB2312" w:hAnsi="仿宋" w:eastAsia="仿宋_GB2312" w:cs="仿宋"/>
          <w:sz w:val="30"/>
          <w:szCs w:val="30"/>
        </w:rPr>
      </w:pPr>
      <w:r>
        <w:rPr>
          <w:rFonts w:hint="eastAsia" w:ascii="仿宋_GB2312" w:hAnsi="仿宋" w:eastAsia="仿宋_GB2312" w:cs="仿宋"/>
          <w:sz w:val="30"/>
          <w:szCs w:val="30"/>
        </w:rPr>
        <w:t>2、术语和定义。本标准术语与定义中了噪声作业、生产性噪声、护听器等有关内容的定义与来源</w:t>
      </w:r>
      <w:r>
        <w:rPr>
          <w:rFonts w:hint="eastAsia" w:ascii="仿宋_GB2312" w:hAnsi="仿宋" w:eastAsia="仿宋_GB2312" w:cs="仿宋"/>
          <w:sz w:val="30"/>
          <w:szCs w:val="30"/>
          <w:lang w:eastAsia="zh-CN"/>
        </w:rPr>
        <w:t>，在噪声作业的定义中明确了本标准所指的噪声作业不包括产生冲击波或脉冲噪声的情形</w:t>
      </w:r>
      <w:r>
        <w:rPr>
          <w:rFonts w:hint="eastAsia" w:ascii="仿宋_GB2312" w:hAnsi="仿宋" w:eastAsia="仿宋_GB2312" w:cs="仿宋"/>
          <w:sz w:val="30"/>
          <w:szCs w:val="30"/>
        </w:rPr>
        <w:t>。</w:t>
      </w:r>
    </w:p>
    <w:p w14:paraId="0F991816">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hint="eastAsia" w:ascii="仿宋_GB2312" w:hAnsi="仿宋" w:eastAsia="仿宋_GB2312" w:cs="仿宋"/>
          <w:sz w:val="30"/>
          <w:szCs w:val="30"/>
          <w:lang w:eastAsia="zh-CN"/>
        </w:rPr>
      </w:pPr>
      <w:r>
        <w:rPr>
          <w:rFonts w:hint="eastAsia" w:ascii="仿宋_GB2312" w:hAnsi="仿宋" w:eastAsia="仿宋_GB2312" w:cs="仿宋"/>
          <w:sz w:val="30"/>
          <w:szCs w:val="30"/>
        </w:rPr>
        <w:t>3、总体要求。第4章“总体要求”对存在噪声作业的用人单位的噪声作业</w:t>
      </w:r>
      <w:r>
        <w:rPr>
          <w:rFonts w:hint="eastAsia" w:ascii="仿宋_GB2312" w:hAnsi="仿宋" w:eastAsia="仿宋_GB2312" w:cs="仿宋"/>
          <w:sz w:val="30"/>
          <w:szCs w:val="30"/>
          <w:lang w:eastAsia="zh-CN"/>
        </w:rPr>
        <w:t>职业健康</w:t>
      </w:r>
      <w:r>
        <w:rPr>
          <w:rFonts w:hint="eastAsia" w:ascii="仿宋_GB2312" w:hAnsi="仿宋" w:eastAsia="仿宋_GB2312" w:cs="仿宋"/>
          <w:sz w:val="30"/>
          <w:szCs w:val="30"/>
        </w:rPr>
        <w:t>管理提出了基本要求，如建立完善的管理组织、职业病防治</w:t>
      </w:r>
      <w:r>
        <w:rPr>
          <w:rFonts w:hint="eastAsia" w:ascii="仿宋_GB2312" w:hAnsi="仿宋" w:eastAsia="仿宋_GB2312" w:cs="仿宋"/>
          <w:sz w:val="30"/>
          <w:szCs w:val="30"/>
          <w:lang w:val="en-US" w:eastAsia="zh-CN"/>
        </w:rPr>
        <w:t>管理</w:t>
      </w:r>
      <w:r>
        <w:rPr>
          <w:rFonts w:hint="eastAsia" w:ascii="仿宋_GB2312" w:hAnsi="仿宋" w:eastAsia="仿宋_GB2312" w:cs="仿宋"/>
          <w:sz w:val="30"/>
          <w:szCs w:val="30"/>
        </w:rPr>
        <w:t>制</w:t>
      </w:r>
      <w:r>
        <w:rPr>
          <w:rFonts w:hint="eastAsia" w:ascii="仿宋_GB2312" w:hAnsi="仿宋" w:eastAsia="仿宋_GB2312" w:cs="仿宋"/>
          <w:sz w:val="30"/>
          <w:szCs w:val="30"/>
          <w:lang w:val="en-US" w:eastAsia="zh-CN"/>
        </w:rPr>
        <w:t>度</w:t>
      </w:r>
      <w:r>
        <w:rPr>
          <w:rFonts w:hint="eastAsia" w:ascii="仿宋_GB2312" w:hAnsi="仿宋" w:eastAsia="仿宋_GB2312" w:cs="仿宋"/>
          <w:sz w:val="30"/>
          <w:szCs w:val="30"/>
        </w:rPr>
        <w:t>等，并提出了预防为主、防治结合、综合治理、改善工艺等管理方针以及建设项目、</w:t>
      </w:r>
      <w:r>
        <w:rPr>
          <w:rFonts w:hint="eastAsia" w:ascii="仿宋_GB2312" w:hAnsi="仿宋" w:eastAsia="仿宋_GB2312" w:cs="仿宋"/>
          <w:sz w:val="30"/>
          <w:szCs w:val="30"/>
          <w:lang w:eastAsia="zh-CN"/>
        </w:rPr>
        <w:t>职业病危害告知、</w:t>
      </w:r>
      <w:r>
        <w:rPr>
          <w:rFonts w:hint="eastAsia" w:ascii="仿宋_GB2312" w:hAnsi="仿宋" w:eastAsia="仿宋_GB2312" w:cs="仿宋"/>
          <w:sz w:val="30"/>
          <w:szCs w:val="30"/>
        </w:rPr>
        <w:t>职业病危害因素浓强度应符合的要求等</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其中“4.</w:t>
      </w:r>
      <w:r>
        <w:rPr>
          <w:rFonts w:hint="eastAsia" w:ascii="仿宋_GB2312" w:hAnsi="仿宋" w:eastAsia="仿宋_GB2312" w:cs="仿宋"/>
          <w:sz w:val="30"/>
          <w:szCs w:val="30"/>
          <w:lang w:val="en-US" w:eastAsia="zh-CN"/>
        </w:rPr>
        <w:t>8</w:t>
      </w:r>
      <w:r>
        <w:rPr>
          <w:rFonts w:hint="eastAsia" w:ascii="仿宋_GB2312" w:hAnsi="仿宋" w:eastAsia="仿宋_GB2312" w:cs="仿宋"/>
          <w:sz w:val="30"/>
          <w:szCs w:val="30"/>
        </w:rPr>
        <w:t>”对日常职业病防治工作中有争议的劳务派遣人员的职业病防治管理提出了要求，明确了用人单位的责任，使劳务派遣人员的职业健康得到保障。第四章条款均根据《中华人民共和国职业病防治法》</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和《GBZ 1 工业企业设计卫生标准》</w:t>
      </w:r>
      <w:r>
        <w:rPr>
          <w:rFonts w:hint="eastAsia" w:ascii="仿宋_GB2312" w:hAnsi="仿宋" w:eastAsia="仿宋_GB2312" w:cs="仿宋"/>
          <w:sz w:val="30"/>
          <w:szCs w:val="30"/>
        </w:rPr>
        <w:t>制定。</w:t>
      </w:r>
    </w:p>
    <w:p w14:paraId="7BB67B9D">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hint="default" w:ascii="仿宋_GB2312" w:hAnsi="仿宋" w:eastAsia="仿宋_GB2312" w:cs="仿宋"/>
          <w:sz w:val="30"/>
          <w:szCs w:val="30"/>
          <w:lang w:val="en-US"/>
        </w:rPr>
      </w:pPr>
      <w:r>
        <w:rPr>
          <w:rFonts w:hint="eastAsia" w:ascii="仿宋_GB2312" w:hAnsi="仿宋" w:eastAsia="仿宋_GB2312" w:cs="仿宋"/>
          <w:sz w:val="30"/>
          <w:szCs w:val="30"/>
          <w:lang w:val="en-US" w:eastAsia="zh-CN"/>
        </w:rPr>
        <w:t>4</w:t>
      </w:r>
      <w:r>
        <w:rPr>
          <w:rFonts w:hint="eastAsia" w:ascii="仿宋_GB2312" w:hAnsi="仿宋" w:eastAsia="仿宋_GB2312" w:cs="仿宋"/>
          <w:sz w:val="30"/>
          <w:szCs w:val="30"/>
        </w:rPr>
        <w:t>、工作场所管理。在第</w:t>
      </w:r>
      <w:r>
        <w:rPr>
          <w:rFonts w:hint="eastAsia" w:ascii="仿宋_GB2312" w:hAnsi="仿宋" w:eastAsia="仿宋_GB2312" w:cs="仿宋"/>
          <w:sz w:val="30"/>
          <w:szCs w:val="30"/>
          <w:lang w:val="en-US" w:eastAsia="zh-CN"/>
        </w:rPr>
        <w:t>5</w:t>
      </w:r>
      <w:r>
        <w:rPr>
          <w:rFonts w:hint="eastAsia" w:ascii="仿宋_GB2312" w:hAnsi="仿宋" w:eastAsia="仿宋_GB2312" w:cs="仿宋"/>
          <w:sz w:val="30"/>
          <w:szCs w:val="30"/>
        </w:rPr>
        <w:t>章“工作场所管理”中</w:t>
      </w:r>
      <w:r>
        <w:rPr>
          <w:rFonts w:hint="eastAsia" w:ascii="仿宋_GB2312" w:hAnsi="仿宋" w:eastAsia="仿宋_GB2312" w:cs="仿宋"/>
          <w:sz w:val="30"/>
          <w:szCs w:val="30"/>
          <w:lang w:val="en-US" w:eastAsia="zh-CN"/>
        </w:rPr>
        <w:t>结合</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GB/T 50087  工业企业噪声控制设计规范</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根据存在</w:t>
      </w:r>
      <w:r>
        <w:rPr>
          <w:rFonts w:hint="eastAsia" w:ascii="仿宋_GB2312" w:hAnsi="仿宋" w:eastAsia="仿宋_GB2312" w:cs="仿宋"/>
          <w:sz w:val="30"/>
          <w:szCs w:val="30"/>
          <w:lang w:val="en-US" w:eastAsia="zh-CN"/>
        </w:rPr>
        <w:t>噪声作业</w:t>
      </w:r>
      <w:r>
        <w:rPr>
          <w:rFonts w:hint="eastAsia" w:ascii="仿宋_GB2312" w:hAnsi="仿宋" w:eastAsia="仿宋_GB2312" w:cs="仿宋"/>
          <w:sz w:val="30"/>
          <w:szCs w:val="30"/>
        </w:rPr>
        <w:t>的工作场所特点从工作场所布局、工艺</w:t>
      </w:r>
      <w:r>
        <w:rPr>
          <w:rFonts w:hint="eastAsia" w:ascii="仿宋_GB2312" w:hAnsi="仿宋" w:eastAsia="仿宋_GB2312" w:cs="仿宋"/>
          <w:sz w:val="30"/>
          <w:szCs w:val="30"/>
          <w:lang w:eastAsia="zh-CN"/>
        </w:rPr>
        <w:t>及设备管理</w:t>
      </w:r>
      <w:r>
        <w:rPr>
          <w:rFonts w:hint="eastAsia" w:ascii="仿宋_GB2312" w:hAnsi="仿宋" w:eastAsia="仿宋_GB2312" w:cs="仿宋"/>
          <w:sz w:val="30"/>
          <w:szCs w:val="30"/>
        </w:rPr>
        <w:t>、</w:t>
      </w:r>
      <w:r>
        <w:rPr>
          <w:rFonts w:hint="eastAsia" w:ascii="仿宋_GB2312" w:hAnsi="仿宋" w:eastAsia="仿宋_GB2312" w:cs="仿宋"/>
          <w:sz w:val="30"/>
          <w:szCs w:val="30"/>
          <w:lang w:val="en-US" w:eastAsia="zh-CN"/>
        </w:rPr>
        <w:t>防护设施</w:t>
      </w:r>
      <w:r>
        <w:rPr>
          <w:rFonts w:hint="eastAsia" w:ascii="仿宋_GB2312" w:hAnsi="仿宋" w:eastAsia="仿宋_GB2312" w:cs="仿宋"/>
          <w:sz w:val="30"/>
          <w:szCs w:val="30"/>
        </w:rPr>
        <w:t>管理</w:t>
      </w:r>
      <w:r>
        <w:rPr>
          <w:rFonts w:hint="eastAsia" w:ascii="仿宋_GB2312" w:hAnsi="仿宋" w:eastAsia="仿宋_GB2312" w:cs="仿宋"/>
          <w:sz w:val="30"/>
          <w:szCs w:val="30"/>
          <w:lang w:eastAsia="zh-CN"/>
        </w:rPr>
        <w:t>、噪声危害暴露风险评价</w:t>
      </w:r>
      <w:r>
        <w:rPr>
          <w:rFonts w:hint="eastAsia" w:ascii="仿宋_GB2312" w:hAnsi="仿宋" w:eastAsia="仿宋_GB2312" w:cs="仿宋"/>
          <w:sz w:val="30"/>
          <w:szCs w:val="30"/>
          <w:lang w:val="en-US" w:eastAsia="zh-CN"/>
        </w:rPr>
        <w:t>和警示标识设置五</w:t>
      </w:r>
      <w:r>
        <w:rPr>
          <w:rFonts w:hint="eastAsia" w:ascii="仿宋_GB2312" w:hAnsi="仿宋" w:eastAsia="仿宋_GB2312" w:cs="仿宋"/>
          <w:sz w:val="30"/>
          <w:szCs w:val="30"/>
        </w:rPr>
        <w:t>个方面提出了</w:t>
      </w:r>
      <w:r>
        <w:rPr>
          <w:rFonts w:hint="eastAsia" w:ascii="仿宋_GB2312" w:hAnsi="仿宋" w:eastAsia="仿宋_GB2312" w:cs="仿宋"/>
          <w:sz w:val="30"/>
          <w:szCs w:val="30"/>
          <w:lang w:val="en-US" w:eastAsia="zh-CN"/>
        </w:rPr>
        <w:t>明确</w:t>
      </w:r>
      <w:r>
        <w:rPr>
          <w:rFonts w:hint="eastAsia" w:ascii="仿宋_GB2312" w:hAnsi="仿宋" w:eastAsia="仿宋_GB2312" w:cs="仿宋"/>
          <w:sz w:val="30"/>
          <w:szCs w:val="30"/>
        </w:rPr>
        <w:t>的要求</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其中“5.2.2”结合前往宝钢、大众、振华港机等用人单位的调研结果，针对性地</w:t>
      </w:r>
      <w:r>
        <w:rPr>
          <w:rFonts w:hint="eastAsia" w:ascii="仿宋_GB2312" w:hAnsi="仿宋" w:eastAsia="仿宋_GB2312" w:cs="仿宋"/>
          <w:sz w:val="30"/>
          <w:szCs w:val="30"/>
          <w:lang w:eastAsia="zh-CN"/>
        </w:rPr>
        <w:t>地提出了用人单位对于自身职业健康管理工作开展的</w:t>
      </w:r>
      <w:r>
        <w:rPr>
          <w:rFonts w:hint="eastAsia" w:ascii="仿宋_GB2312" w:hAnsi="仿宋" w:eastAsia="仿宋_GB2312" w:cs="仿宋"/>
          <w:sz w:val="30"/>
          <w:szCs w:val="30"/>
          <w:lang w:val="en-US" w:eastAsia="zh-CN"/>
        </w:rPr>
        <w:t>9项自查及改进措施；“5.4”参考了</w:t>
      </w:r>
      <w:r>
        <w:rPr>
          <w:rFonts w:hint="eastAsia" w:ascii="仿宋_GB2312" w:hAnsi="仿宋" w:eastAsia="仿宋_GB2312" w:cs="仿宋"/>
          <w:sz w:val="30"/>
          <w:szCs w:val="30"/>
          <w:lang w:eastAsia="zh-CN"/>
        </w:rPr>
        <w:t>《AQ</w:t>
      </w:r>
      <w:r>
        <w:rPr>
          <w:rFonts w:hint="eastAsia" w:ascii="仿宋_GB2312" w:hAnsi="仿宋" w:eastAsia="仿宋_GB2312" w:cs="仿宋"/>
          <w:sz w:val="30"/>
          <w:szCs w:val="30"/>
          <w:lang w:val="en-US" w:eastAsia="zh-CN"/>
        </w:rPr>
        <w:t>/</w:t>
      </w:r>
      <w:r>
        <w:rPr>
          <w:rFonts w:hint="eastAsia" w:ascii="仿宋_GB2312" w:hAnsi="仿宋" w:eastAsia="仿宋_GB2312" w:cs="仿宋"/>
          <w:sz w:val="30"/>
          <w:szCs w:val="30"/>
          <w:lang w:eastAsia="zh-CN"/>
        </w:rPr>
        <w:t>T 4276 噪声职业病危害风险管理指南》，</w:t>
      </w:r>
      <w:r>
        <w:rPr>
          <w:rFonts w:hint="eastAsia" w:ascii="仿宋_GB2312" w:hAnsi="仿宋" w:eastAsia="仿宋_GB2312" w:cs="仿宋"/>
          <w:sz w:val="30"/>
          <w:szCs w:val="30"/>
          <w:lang w:val="en-US" w:eastAsia="zh-CN"/>
        </w:rPr>
        <w:t>使得用人单位可以更科学地评估将工作场所中的噪声暴露风险。</w:t>
      </w:r>
    </w:p>
    <w:p w14:paraId="30BB32D4">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ascii="仿宋_GB2312" w:hAnsi="仿宋" w:eastAsia="仿宋_GB2312" w:cs="仿宋"/>
          <w:sz w:val="30"/>
          <w:szCs w:val="30"/>
        </w:rPr>
      </w:pPr>
      <w:r>
        <w:rPr>
          <w:rFonts w:hint="eastAsia" w:ascii="仿宋_GB2312" w:hAnsi="仿宋" w:eastAsia="仿宋_GB2312" w:cs="仿宋"/>
          <w:sz w:val="30"/>
          <w:szCs w:val="30"/>
          <w:lang w:val="en-US" w:eastAsia="zh-CN"/>
        </w:rPr>
        <w:t>5</w:t>
      </w:r>
      <w:r>
        <w:rPr>
          <w:rFonts w:hint="eastAsia" w:ascii="仿宋_GB2312" w:hAnsi="仿宋" w:eastAsia="仿宋_GB2312" w:cs="仿宋"/>
          <w:sz w:val="30"/>
          <w:szCs w:val="30"/>
        </w:rPr>
        <w:t>、个人防护措施。护听器在噪声作业中必不可少，选择适宜的护听器对于保护劳动者的听力尤为重要。在第</w:t>
      </w:r>
      <w:r>
        <w:rPr>
          <w:rFonts w:hint="eastAsia" w:ascii="仿宋_GB2312" w:hAnsi="仿宋" w:eastAsia="仿宋_GB2312" w:cs="仿宋"/>
          <w:sz w:val="30"/>
          <w:szCs w:val="30"/>
          <w:lang w:val="en-US" w:eastAsia="zh-CN"/>
        </w:rPr>
        <w:t>6</w:t>
      </w:r>
      <w:r>
        <w:rPr>
          <w:rFonts w:hint="eastAsia" w:ascii="仿宋_GB2312" w:hAnsi="仿宋" w:eastAsia="仿宋_GB2312" w:cs="仿宋"/>
          <w:sz w:val="30"/>
          <w:szCs w:val="30"/>
        </w:rPr>
        <w:t>章“个人防护措施”中对护听器的选用及管理提出了具体要求</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将《中华人民共和国职业病防治法》</w:t>
      </w:r>
      <w:r>
        <w:rPr>
          <w:rFonts w:hint="eastAsia" w:ascii="仿宋_GB2312" w:hAnsi="仿宋" w:eastAsia="仿宋_GB2312" w:cs="仿宋"/>
          <w:sz w:val="30"/>
          <w:szCs w:val="30"/>
          <w:lang w:val="en-US" w:eastAsia="zh-CN"/>
        </w:rPr>
        <w:t>和《用人单位劳动防护用品规范》</w:t>
      </w:r>
      <w:r>
        <w:rPr>
          <w:rFonts w:hint="eastAsia" w:ascii="仿宋_GB2312" w:hAnsi="仿宋" w:eastAsia="仿宋_GB2312" w:cs="仿宋"/>
          <w:sz w:val="30"/>
          <w:szCs w:val="30"/>
        </w:rPr>
        <w:t>中的要求细化</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更</w:t>
      </w:r>
      <w:r>
        <w:rPr>
          <w:rFonts w:hint="eastAsia" w:ascii="仿宋_GB2312" w:hAnsi="仿宋" w:eastAsia="仿宋_GB2312" w:cs="仿宋"/>
          <w:sz w:val="30"/>
          <w:szCs w:val="30"/>
        </w:rPr>
        <w:t>易于用人单位</w:t>
      </w:r>
      <w:r>
        <w:rPr>
          <w:rFonts w:hint="eastAsia" w:ascii="仿宋_GB2312" w:hAnsi="仿宋" w:eastAsia="仿宋_GB2312" w:cs="仿宋"/>
          <w:sz w:val="30"/>
          <w:szCs w:val="30"/>
          <w:lang w:val="en-US" w:eastAsia="zh-CN"/>
        </w:rPr>
        <w:t>理解和执行</w:t>
      </w:r>
      <w:r>
        <w:rPr>
          <w:rFonts w:hint="eastAsia" w:ascii="仿宋_GB2312" w:hAnsi="仿宋" w:eastAsia="仿宋_GB2312" w:cs="仿宋"/>
          <w:sz w:val="30"/>
          <w:szCs w:val="30"/>
        </w:rPr>
        <w:t>。</w:t>
      </w:r>
    </w:p>
    <w:p w14:paraId="74AC70BE">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ascii="仿宋_GB2312" w:hAnsi="仿宋" w:eastAsia="仿宋_GB2312" w:cs="仿宋"/>
          <w:sz w:val="30"/>
          <w:szCs w:val="30"/>
        </w:rPr>
      </w:pPr>
      <w:r>
        <w:rPr>
          <w:rFonts w:hint="eastAsia" w:ascii="仿宋_GB2312" w:hAnsi="仿宋" w:eastAsia="仿宋_GB2312" w:cs="仿宋"/>
          <w:sz w:val="30"/>
          <w:szCs w:val="30"/>
          <w:lang w:val="en-US" w:eastAsia="zh-CN"/>
        </w:rPr>
        <w:t>6</w:t>
      </w:r>
      <w:r>
        <w:rPr>
          <w:rFonts w:hint="eastAsia" w:ascii="仿宋_GB2312" w:hAnsi="仿宋" w:eastAsia="仿宋_GB2312" w:cs="仿宋"/>
          <w:sz w:val="30"/>
          <w:szCs w:val="30"/>
        </w:rPr>
        <w:t>、职业健康监护。依据《中华人民共和国职业病防治法》和《工作场所职业卫生管理规定》，在第</w:t>
      </w:r>
      <w:r>
        <w:rPr>
          <w:rFonts w:hint="eastAsia" w:ascii="仿宋_GB2312" w:hAnsi="仿宋" w:eastAsia="仿宋_GB2312" w:cs="仿宋"/>
          <w:sz w:val="30"/>
          <w:szCs w:val="30"/>
          <w:lang w:val="en-US" w:eastAsia="zh-CN"/>
        </w:rPr>
        <w:t>7</w:t>
      </w:r>
      <w:r>
        <w:rPr>
          <w:rFonts w:hint="eastAsia" w:ascii="仿宋_GB2312" w:hAnsi="仿宋" w:eastAsia="仿宋_GB2312" w:cs="仿宋"/>
          <w:sz w:val="30"/>
          <w:szCs w:val="30"/>
        </w:rPr>
        <w:t>章“职业健康监护”</w:t>
      </w:r>
      <w:r>
        <w:rPr>
          <w:rFonts w:hint="eastAsia" w:ascii="仿宋_GB2312" w:hAnsi="仿宋" w:eastAsia="仿宋_GB2312" w:cs="仿宋"/>
          <w:sz w:val="30"/>
          <w:szCs w:val="30"/>
          <w:lang w:eastAsia="zh-CN"/>
        </w:rPr>
        <w:t>中根据职业健康检查的流程</w:t>
      </w:r>
      <w:r>
        <w:rPr>
          <w:rFonts w:hint="eastAsia" w:ascii="仿宋_GB2312" w:hAnsi="仿宋" w:eastAsia="仿宋_GB2312" w:cs="仿宋"/>
          <w:sz w:val="30"/>
          <w:szCs w:val="30"/>
        </w:rPr>
        <w:t>对用人单位从事噪声作业的劳动者开展上岗前、在岗期间、离岗时职业健康检查及</w:t>
      </w:r>
      <w:r>
        <w:rPr>
          <w:rFonts w:hint="eastAsia" w:ascii="仿宋_GB2312" w:hAnsi="仿宋" w:eastAsia="仿宋_GB2312" w:cs="仿宋"/>
          <w:sz w:val="30"/>
          <w:szCs w:val="30"/>
          <w:lang w:eastAsia="zh-CN"/>
        </w:rPr>
        <w:t>体检结束后的后续管理工作</w:t>
      </w:r>
      <w:r>
        <w:rPr>
          <w:rFonts w:hint="eastAsia" w:ascii="仿宋_GB2312" w:hAnsi="仿宋" w:eastAsia="仿宋_GB2312" w:cs="仿宋"/>
          <w:sz w:val="30"/>
          <w:szCs w:val="30"/>
          <w:lang w:val="en-US" w:eastAsia="zh-CN"/>
        </w:rPr>
        <w:t>进行了详细的梳理</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进一步规范了用人单位职业健康监护工作。根据用人单位的实际需求，在“7.8”和“7.9”中对职业禁忌证和罹患职业病的劳动者的后续处置进行了规范</w:t>
      </w:r>
      <w:r>
        <w:rPr>
          <w:rFonts w:hint="eastAsia" w:ascii="仿宋_GB2312" w:hAnsi="仿宋" w:eastAsia="仿宋_GB2312" w:cs="仿宋"/>
          <w:sz w:val="30"/>
          <w:szCs w:val="30"/>
        </w:rPr>
        <w:t>。</w:t>
      </w:r>
    </w:p>
    <w:p w14:paraId="4C933537">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hint="default" w:ascii="仿宋_GB2312" w:hAnsi="仿宋" w:eastAsia="仿宋_GB2312" w:cs="仿宋"/>
          <w:sz w:val="30"/>
          <w:szCs w:val="30"/>
          <w:lang w:val="en-US" w:eastAsia="zh-CN"/>
        </w:rPr>
      </w:pPr>
      <w:r>
        <w:rPr>
          <w:rFonts w:hint="eastAsia" w:ascii="仿宋_GB2312" w:hAnsi="仿宋" w:eastAsia="仿宋_GB2312" w:cs="仿宋"/>
          <w:sz w:val="30"/>
          <w:szCs w:val="30"/>
          <w:lang w:val="en-US" w:eastAsia="zh-CN"/>
        </w:rPr>
        <w:t>7、附录</w:t>
      </w:r>
    </w:p>
    <w:p w14:paraId="499B74CB">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hint="eastAsia" w:ascii="仿宋_GB2312" w:hAnsi="仿宋" w:eastAsia="仿宋_GB2312" w:cs="仿宋"/>
          <w:sz w:val="30"/>
          <w:szCs w:val="30"/>
        </w:rPr>
      </w:pPr>
      <w:r>
        <w:rPr>
          <w:rFonts w:hint="eastAsia" w:ascii="仿宋_GB2312" w:hAnsi="仿宋" w:eastAsia="仿宋_GB2312" w:cs="仿宋"/>
          <w:sz w:val="30"/>
          <w:szCs w:val="30"/>
          <w:lang w:val="en-US" w:eastAsia="zh-CN"/>
        </w:rPr>
        <w:t>（1）</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A</w:t>
      </w:r>
      <w:r>
        <w:rPr>
          <w:rFonts w:hint="eastAsia" w:ascii="仿宋_GB2312" w:hAnsi="仿宋" w:eastAsia="仿宋_GB2312" w:cs="仿宋"/>
          <w:sz w:val="30"/>
          <w:szCs w:val="30"/>
        </w:rPr>
        <w:t>。《工作场所职业卫生管理规定》中规定</w:t>
      </w:r>
      <w:r>
        <w:rPr>
          <w:rFonts w:hint="eastAsia" w:ascii="仿宋_GB2312" w:hAnsi="仿宋" w:eastAsia="仿宋_GB2312" w:cs="仿宋"/>
          <w:sz w:val="30"/>
          <w:szCs w:val="30"/>
          <w:lang w:val="en-US" w:eastAsia="zh-CN"/>
        </w:rPr>
        <w:t>了</w:t>
      </w:r>
      <w:r>
        <w:rPr>
          <w:rFonts w:hint="eastAsia" w:ascii="仿宋_GB2312" w:hAnsi="仿宋" w:eastAsia="仿宋_GB2312" w:cs="仿宋"/>
          <w:sz w:val="30"/>
          <w:szCs w:val="30"/>
        </w:rPr>
        <w:t>用人单位应建立的12项</w:t>
      </w:r>
      <w:r>
        <w:rPr>
          <w:rFonts w:hint="eastAsia" w:ascii="仿宋_GB2312" w:hAnsi="仿宋" w:eastAsia="仿宋_GB2312" w:cs="仿宋"/>
          <w:sz w:val="30"/>
          <w:szCs w:val="30"/>
          <w:lang w:eastAsia="zh-CN"/>
        </w:rPr>
        <w:t>职业健康</w:t>
      </w:r>
      <w:r>
        <w:rPr>
          <w:rFonts w:hint="eastAsia" w:ascii="仿宋_GB2312" w:hAnsi="仿宋" w:eastAsia="仿宋_GB2312" w:cs="仿宋"/>
          <w:sz w:val="30"/>
          <w:szCs w:val="30"/>
        </w:rPr>
        <w:t>管理制度，“管理制度”是</w:t>
      </w:r>
      <w:r>
        <w:rPr>
          <w:rFonts w:hint="eastAsia" w:ascii="仿宋_GB2312" w:hAnsi="仿宋" w:eastAsia="仿宋_GB2312" w:cs="仿宋"/>
          <w:sz w:val="30"/>
          <w:szCs w:val="30"/>
          <w:lang w:val="en-US" w:eastAsia="zh-CN"/>
        </w:rPr>
        <w:t>用人单位职业健康管理</w:t>
      </w:r>
      <w:r>
        <w:rPr>
          <w:rFonts w:hint="eastAsia" w:ascii="仿宋_GB2312" w:hAnsi="仿宋" w:eastAsia="仿宋_GB2312" w:cs="仿宋"/>
          <w:sz w:val="30"/>
          <w:szCs w:val="30"/>
          <w:lang w:eastAsia="zh-CN"/>
        </w:rPr>
        <w:t>的基石</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A</w:t>
      </w:r>
      <w:r>
        <w:rPr>
          <w:rFonts w:hint="eastAsia" w:ascii="仿宋_GB2312" w:hAnsi="仿宋" w:eastAsia="仿宋_GB2312" w:cs="仿宋"/>
          <w:sz w:val="30"/>
          <w:szCs w:val="30"/>
        </w:rPr>
        <w:t>所列的“</w:t>
      </w:r>
      <w:r>
        <w:rPr>
          <w:rFonts w:hint="eastAsia" w:ascii="仿宋_GB2312" w:hAnsi="仿宋" w:eastAsia="仿宋_GB2312" w:cs="仿宋"/>
          <w:sz w:val="30"/>
          <w:szCs w:val="30"/>
          <w:lang w:eastAsia="zh-CN"/>
        </w:rPr>
        <w:t>职业健康</w:t>
      </w:r>
      <w:r>
        <w:rPr>
          <w:rFonts w:hint="eastAsia" w:ascii="仿宋_GB2312" w:hAnsi="仿宋" w:eastAsia="仿宋_GB2312" w:cs="仿宋"/>
          <w:sz w:val="30"/>
          <w:szCs w:val="30"/>
        </w:rPr>
        <w:t>管理制度内容与要求”细化了这12项制度的具体要求，便于用人单位理解和执行12项管理制度</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这些制度来源于《工作场所</w:t>
      </w:r>
      <w:r>
        <w:rPr>
          <w:rFonts w:hint="eastAsia" w:ascii="仿宋_GB2312" w:hAnsi="仿宋" w:eastAsia="仿宋_GB2312" w:cs="仿宋"/>
          <w:sz w:val="30"/>
          <w:szCs w:val="30"/>
          <w:lang w:eastAsia="zh-CN"/>
        </w:rPr>
        <w:t>职业</w:t>
      </w:r>
      <w:r>
        <w:rPr>
          <w:rFonts w:hint="eastAsia" w:ascii="仿宋_GB2312" w:hAnsi="仿宋" w:eastAsia="仿宋_GB2312" w:cs="仿宋"/>
          <w:sz w:val="30"/>
          <w:szCs w:val="30"/>
          <w:lang w:val="en-US" w:eastAsia="zh-CN"/>
        </w:rPr>
        <w:t>卫生</w:t>
      </w:r>
      <w:r>
        <w:rPr>
          <w:rFonts w:hint="eastAsia" w:ascii="仿宋_GB2312" w:hAnsi="仿宋" w:eastAsia="仿宋_GB2312" w:cs="仿宋"/>
          <w:sz w:val="30"/>
          <w:szCs w:val="30"/>
        </w:rPr>
        <w:t>管理规定》。</w:t>
      </w:r>
    </w:p>
    <w:p w14:paraId="4CA14766">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hint="eastAsia" w:ascii="仿宋_GB2312" w:hAnsi="仿宋" w:eastAsia="仿宋_GB2312" w:cs="仿宋"/>
          <w:sz w:val="30"/>
          <w:szCs w:val="30"/>
        </w:rPr>
      </w:pPr>
      <w:r>
        <w:rPr>
          <w:rFonts w:hint="eastAsia" w:ascii="仿宋_GB2312" w:hAnsi="仿宋" w:eastAsia="仿宋_GB2312" w:cs="仿宋"/>
          <w:sz w:val="30"/>
          <w:szCs w:val="30"/>
          <w:lang w:val="en-US" w:eastAsia="zh-CN"/>
        </w:rPr>
        <w:t>（2）</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B</w:t>
      </w:r>
      <w:r>
        <w:rPr>
          <w:rFonts w:hint="eastAsia" w:ascii="仿宋_GB2312" w:hAnsi="仿宋" w:eastAsia="仿宋_GB2312" w:cs="仿宋"/>
          <w:sz w:val="30"/>
          <w:szCs w:val="30"/>
        </w:rPr>
        <w:t>。“职业病危害告知书示例”对噪声作业的职业病危害告知内容进行示范，便于用人单位直接应用。</w:t>
      </w:r>
    </w:p>
    <w:p w14:paraId="708FFADA">
      <w:pPr>
        <w:keepNext w:val="0"/>
        <w:keepLines w:val="0"/>
        <w:pageBreakBefore w:val="0"/>
        <w:widowControl w:val="0"/>
        <w:kinsoku/>
        <w:wordWrap/>
        <w:overflowPunct/>
        <w:topLinePunct w:val="0"/>
        <w:bidi w:val="0"/>
        <w:spacing w:line="480" w:lineRule="exact"/>
        <w:ind w:right="-506" w:rightChars="-241" w:firstLine="588" w:firstLineChars="196"/>
        <w:textAlignment w:val="auto"/>
        <w:rPr>
          <w:rFonts w:ascii="仿宋_GB2312" w:hAnsi="仿宋" w:eastAsia="仿宋_GB2312" w:cs="仿宋"/>
          <w:sz w:val="30"/>
          <w:szCs w:val="30"/>
        </w:rPr>
      </w:pP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3</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C</w:t>
      </w:r>
      <w:r>
        <w:rPr>
          <w:rFonts w:hint="eastAsia" w:ascii="仿宋_GB2312" w:hAnsi="仿宋" w:eastAsia="仿宋_GB2312" w:cs="仿宋"/>
          <w:sz w:val="30"/>
          <w:szCs w:val="30"/>
        </w:rPr>
        <w:t>。“常见工艺、工程降噪措施”列举了部分常见的高噪声工艺的低噪声替代工艺以及常见噪声源的降噪隔振工程措施，便于用人单位参考</w:t>
      </w:r>
      <w:r>
        <w:rPr>
          <w:rFonts w:hint="eastAsia" w:ascii="仿宋_GB2312" w:hAnsi="仿宋" w:eastAsia="仿宋_GB2312" w:cs="仿宋"/>
          <w:sz w:val="30"/>
          <w:szCs w:val="30"/>
          <w:lang w:eastAsia="zh-CN"/>
        </w:rPr>
        <w:t>，经</w:t>
      </w:r>
      <w:r>
        <w:rPr>
          <w:rFonts w:hint="eastAsia" w:ascii="仿宋_GB2312" w:hAnsi="仿宋" w:eastAsia="仿宋_GB2312" w:cs="仿宋"/>
          <w:sz w:val="30"/>
          <w:szCs w:val="30"/>
          <w:lang w:val="en-US" w:eastAsia="zh-CN"/>
        </w:rPr>
        <w:t>文献查阅结合区</w:t>
      </w:r>
      <w:bookmarkStart w:id="3" w:name="_GoBack"/>
      <w:bookmarkEnd w:id="3"/>
      <w:r>
        <w:rPr>
          <w:rFonts w:hint="eastAsia" w:ascii="仿宋_GB2312" w:hAnsi="仿宋" w:eastAsia="仿宋_GB2312" w:cs="仿宋"/>
          <w:sz w:val="30"/>
          <w:szCs w:val="30"/>
          <w:lang w:val="en-US" w:eastAsia="zh-CN"/>
        </w:rPr>
        <w:t>监督所的建议</w:t>
      </w:r>
      <w:r>
        <w:rPr>
          <w:rFonts w:hint="eastAsia" w:ascii="仿宋_GB2312" w:hAnsi="仿宋" w:eastAsia="仿宋_GB2312" w:cs="仿宋"/>
          <w:sz w:val="30"/>
          <w:szCs w:val="30"/>
          <w:lang w:eastAsia="zh-CN"/>
        </w:rPr>
        <w:t>，增加了对于电磁性噪声的降噪措施</w:t>
      </w:r>
      <w:r>
        <w:rPr>
          <w:rFonts w:hint="eastAsia" w:ascii="仿宋_GB2312" w:hAnsi="仿宋" w:eastAsia="仿宋_GB2312" w:cs="仿宋"/>
          <w:sz w:val="30"/>
          <w:szCs w:val="30"/>
        </w:rPr>
        <w:t>。</w:t>
      </w:r>
    </w:p>
    <w:p w14:paraId="23321CD8">
      <w:pPr>
        <w:keepNext w:val="0"/>
        <w:keepLines w:val="0"/>
        <w:pageBreakBefore w:val="0"/>
        <w:widowControl w:val="0"/>
        <w:kinsoku/>
        <w:wordWrap/>
        <w:overflowPunct/>
        <w:topLinePunct w:val="0"/>
        <w:bidi w:val="0"/>
        <w:adjustRightInd w:val="0"/>
        <w:snapToGrid w:val="0"/>
        <w:spacing w:line="480" w:lineRule="exact"/>
        <w:ind w:firstLine="600" w:firstLineChars="200"/>
        <w:textAlignment w:val="auto"/>
        <w:rPr>
          <w:rFonts w:ascii="仿宋_GB2312" w:hAnsi="仿宋" w:eastAsia="仿宋_GB2312" w:cs="仿宋"/>
          <w:sz w:val="30"/>
          <w:szCs w:val="30"/>
        </w:rPr>
      </w:pP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4</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D</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D</w:t>
      </w:r>
      <w:r>
        <w:rPr>
          <w:rFonts w:hint="eastAsia" w:ascii="仿宋_GB2312" w:hAnsi="仿宋" w:eastAsia="仿宋_GB2312" w:cs="仿宋"/>
          <w:sz w:val="30"/>
          <w:szCs w:val="30"/>
        </w:rPr>
        <w:t>“职业病危害告知卡示例”中列出了职业病危害因素噪声的职业危害告知内容进行示范，便于用人单位直接应用。</w:t>
      </w:r>
    </w:p>
    <w:p w14:paraId="6CF9A033">
      <w:pPr>
        <w:keepNext w:val="0"/>
        <w:keepLines w:val="0"/>
        <w:pageBreakBefore w:val="0"/>
        <w:widowControl w:val="0"/>
        <w:kinsoku/>
        <w:wordWrap/>
        <w:overflowPunct/>
        <w:topLinePunct w:val="0"/>
        <w:bidi w:val="0"/>
        <w:adjustRightInd w:val="0"/>
        <w:snapToGrid w:val="0"/>
        <w:spacing w:line="480" w:lineRule="exact"/>
        <w:ind w:firstLine="600" w:firstLineChars="200"/>
        <w:textAlignment w:val="auto"/>
        <w:rPr>
          <w:rFonts w:hint="eastAsia" w:ascii="仿宋_GB2312" w:hAnsi="仿宋" w:eastAsia="仿宋_GB2312" w:cs="仿宋"/>
          <w:sz w:val="30"/>
          <w:szCs w:val="30"/>
        </w:rPr>
      </w:pPr>
      <w:r>
        <w:rPr>
          <w:rFonts w:hint="eastAsia" w:ascii="仿宋_GB2312" w:hAnsi="仿宋" w:eastAsia="仿宋_GB2312" w:cs="仿宋"/>
          <w:sz w:val="30"/>
          <w:szCs w:val="30"/>
          <w:lang w:eastAsia="zh-CN"/>
        </w:rPr>
        <w:t>（</w:t>
      </w:r>
      <w:r>
        <w:rPr>
          <w:rFonts w:hint="eastAsia" w:ascii="仿宋_GB2312" w:hAnsi="仿宋" w:eastAsia="仿宋_GB2312" w:cs="仿宋"/>
          <w:sz w:val="30"/>
          <w:szCs w:val="30"/>
          <w:lang w:val="en-US" w:eastAsia="zh-CN"/>
        </w:rPr>
        <w:t>5</w:t>
      </w:r>
      <w:r>
        <w:rPr>
          <w:rFonts w:hint="eastAsia" w:ascii="仿宋_GB2312" w:hAnsi="仿宋" w:eastAsia="仿宋_GB2312" w:cs="仿宋"/>
          <w:sz w:val="30"/>
          <w:szCs w:val="30"/>
          <w:lang w:eastAsia="zh-CN"/>
        </w:rPr>
        <w:t>）</w:t>
      </w:r>
      <w:r>
        <w:rPr>
          <w:rFonts w:hint="eastAsia" w:ascii="仿宋_GB2312" w:hAnsi="仿宋" w:eastAsia="仿宋_GB2312" w:cs="仿宋"/>
          <w:sz w:val="30"/>
          <w:szCs w:val="30"/>
        </w:rPr>
        <w:t>附录</w:t>
      </w:r>
      <w:r>
        <w:rPr>
          <w:rFonts w:hint="eastAsia" w:ascii="仿宋_GB2312" w:hAnsi="仿宋" w:eastAsia="仿宋_GB2312" w:cs="仿宋"/>
          <w:sz w:val="30"/>
          <w:szCs w:val="30"/>
          <w:lang w:val="en-US" w:eastAsia="zh-CN"/>
        </w:rPr>
        <w:t>E</w:t>
      </w:r>
      <w:r>
        <w:rPr>
          <w:rFonts w:hint="eastAsia" w:ascii="仿宋_GB2312" w:hAnsi="仿宋" w:eastAsia="仿宋_GB2312" w:cs="仿宋"/>
          <w:sz w:val="30"/>
          <w:szCs w:val="30"/>
        </w:rPr>
        <w:t>。“个人防护用品领用清单”对</w:t>
      </w:r>
      <w:r>
        <w:rPr>
          <w:rFonts w:hint="eastAsia" w:ascii="仿宋_GB2312" w:hAnsi="仿宋" w:eastAsia="仿宋_GB2312" w:cs="仿宋"/>
          <w:sz w:val="30"/>
          <w:szCs w:val="30"/>
          <w:lang w:val="en-US" w:eastAsia="zh-CN"/>
        </w:rPr>
        <w:t>劳动者</w:t>
      </w:r>
      <w:r>
        <w:rPr>
          <w:rFonts w:hint="eastAsia" w:ascii="仿宋_GB2312" w:hAnsi="仿宋" w:eastAsia="仿宋_GB2312" w:cs="仿宋"/>
          <w:sz w:val="30"/>
          <w:szCs w:val="30"/>
        </w:rPr>
        <w:t>个人防护用品</w:t>
      </w:r>
      <w:r>
        <w:rPr>
          <w:rFonts w:hint="eastAsia" w:ascii="仿宋_GB2312" w:hAnsi="仿宋" w:eastAsia="仿宋_GB2312" w:cs="仿宋"/>
          <w:sz w:val="30"/>
          <w:szCs w:val="30"/>
          <w:lang w:val="en-US" w:eastAsia="zh-CN"/>
        </w:rPr>
        <w:t>发放工作</w:t>
      </w:r>
      <w:r>
        <w:rPr>
          <w:rFonts w:hint="eastAsia" w:ascii="仿宋_GB2312" w:hAnsi="仿宋" w:eastAsia="仿宋_GB2312" w:cs="仿宋"/>
          <w:sz w:val="30"/>
          <w:szCs w:val="30"/>
        </w:rPr>
        <w:t>的具体书面</w:t>
      </w:r>
      <w:r>
        <w:rPr>
          <w:rFonts w:hint="eastAsia" w:ascii="仿宋_GB2312" w:hAnsi="仿宋" w:eastAsia="仿宋_GB2312" w:cs="仿宋"/>
          <w:sz w:val="30"/>
          <w:szCs w:val="30"/>
          <w:lang w:val="en-US" w:eastAsia="zh-CN"/>
        </w:rPr>
        <w:t>形式</w:t>
      </w:r>
      <w:r>
        <w:rPr>
          <w:rFonts w:hint="eastAsia" w:ascii="仿宋_GB2312" w:hAnsi="仿宋" w:eastAsia="仿宋_GB2312" w:cs="仿宋"/>
          <w:sz w:val="30"/>
          <w:szCs w:val="30"/>
        </w:rPr>
        <w:t>做了明确示范，便于用人单位直接应用。</w:t>
      </w:r>
    </w:p>
    <w:p w14:paraId="24717EA4">
      <w:pPr>
        <w:keepNext w:val="0"/>
        <w:keepLines w:val="0"/>
        <w:pageBreakBefore w:val="0"/>
        <w:widowControl w:val="0"/>
        <w:kinsoku/>
        <w:wordWrap/>
        <w:overflowPunct/>
        <w:topLinePunct w:val="0"/>
        <w:bidi w:val="0"/>
        <w:adjustRightInd w:val="0"/>
        <w:snapToGrid w:val="0"/>
        <w:spacing w:line="480" w:lineRule="exact"/>
        <w:ind w:firstLine="600" w:firstLineChars="200"/>
        <w:textAlignment w:val="auto"/>
        <w:rPr>
          <w:rFonts w:hint="eastAsia" w:ascii="仿宋_GB2312" w:hAnsi="仿宋" w:eastAsia="仿宋_GB2312" w:cs="仿宋"/>
          <w:sz w:val="30"/>
          <w:szCs w:val="30"/>
        </w:rPr>
      </w:pPr>
      <w:r>
        <w:rPr>
          <w:rFonts w:hint="eastAsia" w:ascii="仿宋_GB2312" w:hAnsi="仿宋" w:eastAsia="仿宋_GB2312" w:cs="仿宋"/>
          <w:sz w:val="30"/>
          <w:szCs w:val="30"/>
          <w:lang w:val="en-US" w:eastAsia="zh-CN"/>
        </w:rPr>
        <w:t>（6）附录F。</w:t>
      </w:r>
      <w:r>
        <w:rPr>
          <w:rFonts w:hint="eastAsia" w:ascii="仿宋_GB2312" w:hAnsi="仿宋" w:eastAsia="仿宋_GB2312" w:cs="仿宋"/>
          <w:sz w:val="30"/>
          <w:szCs w:val="30"/>
        </w:rPr>
        <w:t>“职业健康检查结果告知记录的示例”对</w:t>
      </w:r>
      <w:r>
        <w:rPr>
          <w:rFonts w:hint="eastAsia" w:ascii="仿宋_GB2312" w:hAnsi="仿宋" w:eastAsia="仿宋_GB2312" w:cs="仿宋"/>
          <w:sz w:val="30"/>
          <w:szCs w:val="30"/>
          <w:lang w:val="en-US" w:eastAsia="zh-CN"/>
        </w:rPr>
        <w:t>劳动者</w:t>
      </w:r>
      <w:r>
        <w:rPr>
          <w:rFonts w:hint="eastAsia" w:ascii="仿宋_GB2312" w:hAnsi="仿宋" w:eastAsia="仿宋_GB2312" w:cs="仿宋"/>
          <w:sz w:val="30"/>
          <w:szCs w:val="30"/>
        </w:rPr>
        <w:t>健康检查结果告知</w:t>
      </w:r>
      <w:r>
        <w:rPr>
          <w:rFonts w:hint="eastAsia" w:ascii="仿宋_GB2312" w:hAnsi="仿宋" w:eastAsia="仿宋_GB2312" w:cs="仿宋"/>
          <w:sz w:val="30"/>
          <w:szCs w:val="30"/>
          <w:lang w:val="en-US" w:eastAsia="zh-CN"/>
        </w:rPr>
        <w:t>工作</w:t>
      </w:r>
      <w:r>
        <w:rPr>
          <w:rFonts w:hint="eastAsia" w:ascii="仿宋_GB2312" w:hAnsi="仿宋" w:eastAsia="仿宋_GB2312" w:cs="仿宋"/>
          <w:sz w:val="30"/>
          <w:szCs w:val="30"/>
        </w:rPr>
        <w:t>的具体书面</w:t>
      </w:r>
      <w:r>
        <w:rPr>
          <w:rFonts w:hint="eastAsia" w:ascii="仿宋_GB2312" w:hAnsi="仿宋" w:eastAsia="仿宋_GB2312" w:cs="仿宋"/>
          <w:sz w:val="30"/>
          <w:szCs w:val="30"/>
          <w:lang w:val="en-US" w:eastAsia="zh-CN"/>
        </w:rPr>
        <w:t>形式</w:t>
      </w:r>
      <w:r>
        <w:rPr>
          <w:rFonts w:hint="eastAsia" w:ascii="仿宋_GB2312" w:hAnsi="仿宋" w:eastAsia="仿宋_GB2312" w:cs="仿宋"/>
          <w:sz w:val="30"/>
          <w:szCs w:val="30"/>
        </w:rPr>
        <w:t>做了明确示范，便于用人单位直接应用。</w:t>
      </w:r>
    </w:p>
    <w:p w14:paraId="1263AA1C">
      <w:pPr>
        <w:keepNext w:val="0"/>
        <w:keepLines w:val="0"/>
        <w:pageBreakBefore w:val="0"/>
        <w:widowControl w:val="0"/>
        <w:kinsoku/>
        <w:wordWrap/>
        <w:overflowPunct/>
        <w:topLinePunct w:val="0"/>
        <w:bidi w:val="0"/>
        <w:adjustRightInd w:val="0"/>
        <w:snapToGrid w:val="0"/>
        <w:spacing w:line="480" w:lineRule="exact"/>
        <w:ind w:firstLine="600" w:firstLineChars="200"/>
        <w:textAlignment w:val="auto"/>
        <w:rPr>
          <w:rFonts w:hint="default" w:ascii="仿宋_GB2312" w:hAnsi="仿宋" w:eastAsia="仿宋_GB2312" w:cs="仿宋"/>
          <w:sz w:val="30"/>
          <w:szCs w:val="30"/>
          <w:lang w:val="en-US" w:eastAsia="zh-CN"/>
        </w:rPr>
      </w:pPr>
      <w:r>
        <w:rPr>
          <w:rFonts w:hint="eastAsia" w:ascii="仿宋_GB2312" w:hAnsi="仿宋" w:eastAsia="仿宋_GB2312" w:cs="仿宋"/>
          <w:sz w:val="30"/>
          <w:szCs w:val="30"/>
          <w:lang w:val="en-US" w:eastAsia="zh-CN"/>
        </w:rPr>
        <w:t>（7）附录G。“用人单位职业健康档案”</w:t>
      </w:r>
      <w:r>
        <w:rPr>
          <w:rFonts w:hint="eastAsia" w:ascii="仿宋_GB2312" w:hAnsi="仿宋" w:eastAsia="仿宋_GB2312" w:cs="仿宋"/>
          <w:sz w:val="30"/>
          <w:szCs w:val="30"/>
        </w:rPr>
        <w:t>依据《中华人民共和国职业病防治法》和《工作场所职业卫生管理规定》，对用人单位建立</w:t>
      </w:r>
      <w:r>
        <w:rPr>
          <w:rFonts w:hint="eastAsia" w:ascii="仿宋_GB2312" w:hAnsi="仿宋" w:eastAsia="仿宋_GB2312" w:cs="仿宋"/>
          <w:sz w:val="30"/>
          <w:szCs w:val="30"/>
          <w:lang w:val="en-US" w:eastAsia="zh-CN"/>
        </w:rPr>
        <w:t>专人</w:t>
      </w:r>
      <w:r>
        <w:rPr>
          <w:rFonts w:hint="eastAsia" w:ascii="仿宋_GB2312" w:hAnsi="仿宋" w:eastAsia="仿宋_GB2312" w:cs="仿宋"/>
          <w:sz w:val="30"/>
          <w:szCs w:val="30"/>
        </w:rPr>
        <w:t>负责的</w:t>
      </w:r>
      <w:r>
        <w:rPr>
          <w:rFonts w:hint="eastAsia" w:ascii="仿宋_GB2312" w:hAnsi="仿宋" w:eastAsia="仿宋_GB2312" w:cs="仿宋"/>
          <w:sz w:val="30"/>
          <w:szCs w:val="30"/>
          <w:lang w:eastAsia="zh-CN"/>
        </w:rPr>
        <w:t>职业健康</w:t>
      </w:r>
      <w:r>
        <w:rPr>
          <w:rFonts w:hint="eastAsia" w:ascii="仿宋_GB2312" w:hAnsi="仿宋" w:eastAsia="仿宋_GB2312" w:cs="仿宋"/>
          <w:sz w:val="30"/>
          <w:szCs w:val="30"/>
        </w:rPr>
        <w:t>档案管理提出了要求，如劳动者建立一人一档</w:t>
      </w:r>
      <w:r>
        <w:rPr>
          <w:rFonts w:hint="eastAsia" w:ascii="仿宋_GB2312" w:hAnsi="仿宋" w:eastAsia="仿宋_GB2312" w:cs="仿宋"/>
          <w:sz w:val="30"/>
          <w:szCs w:val="30"/>
          <w:lang w:eastAsia="zh-CN"/>
        </w:rPr>
        <w:t>和职业健康</w:t>
      </w:r>
      <w:r>
        <w:rPr>
          <w:rFonts w:hint="eastAsia" w:ascii="仿宋_GB2312" w:hAnsi="仿宋" w:eastAsia="仿宋_GB2312" w:cs="仿宋"/>
          <w:sz w:val="30"/>
          <w:szCs w:val="30"/>
        </w:rPr>
        <w:t>档案的具体内容</w:t>
      </w:r>
      <w:r>
        <w:rPr>
          <w:rFonts w:hint="eastAsia" w:ascii="仿宋_GB2312" w:hAnsi="仿宋" w:eastAsia="仿宋_GB2312" w:cs="仿宋"/>
          <w:sz w:val="30"/>
          <w:szCs w:val="30"/>
          <w:lang w:eastAsia="zh-CN"/>
        </w:rPr>
        <w:t>等</w:t>
      </w:r>
      <w:r>
        <w:rPr>
          <w:rFonts w:hint="eastAsia" w:ascii="仿宋_GB2312" w:hAnsi="仿宋" w:eastAsia="仿宋_GB2312" w:cs="仿宋"/>
          <w:sz w:val="30"/>
          <w:szCs w:val="30"/>
        </w:rPr>
        <w:t>。</w:t>
      </w:r>
    </w:p>
    <w:p w14:paraId="1AC3F17A">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与国内外法律法规和标准的关系</w:t>
      </w:r>
    </w:p>
    <w:p w14:paraId="3E6EE481">
      <w:pPr>
        <w:pStyle w:val="8"/>
        <w:keepNext w:val="0"/>
        <w:keepLines w:val="0"/>
        <w:pageBreakBefore w:val="0"/>
        <w:widowControl w:val="0"/>
        <w:kinsoku/>
        <w:wordWrap/>
        <w:overflowPunct/>
        <w:topLinePunct w:val="0"/>
        <w:bidi w:val="0"/>
        <w:spacing w:line="480" w:lineRule="exact"/>
        <w:ind w:firstLine="482"/>
        <w:contextualSpacing/>
        <w:textAlignment w:val="auto"/>
        <w:rPr>
          <w:rFonts w:ascii="仿宋_GB2312" w:hAnsi="仿宋" w:eastAsia="仿宋_GB2312" w:cs="仿宋"/>
          <w:b/>
          <w:bCs/>
          <w:sz w:val="32"/>
          <w:szCs w:val="32"/>
        </w:rPr>
      </w:pPr>
      <w:r>
        <w:rPr>
          <w:rFonts w:hint="eastAsia" w:ascii="仿宋_GB2312" w:hAnsi="仿宋" w:eastAsia="仿宋_GB2312" w:cs="仿宋"/>
          <w:b/>
          <w:bCs/>
          <w:sz w:val="32"/>
          <w:szCs w:val="32"/>
          <w:lang w:eastAsia="zh-CN"/>
        </w:rPr>
        <w:t>（</w:t>
      </w:r>
      <w:r>
        <w:rPr>
          <w:rFonts w:hint="eastAsia" w:ascii="仿宋_GB2312" w:hAnsi="仿宋" w:eastAsia="仿宋_GB2312" w:cs="仿宋"/>
          <w:b/>
          <w:bCs/>
          <w:sz w:val="32"/>
          <w:szCs w:val="32"/>
          <w:lang w:val="en-US" w:eastAsia="zh-CN"/>
        </w:rPr>
        <w:t>一</w:t>
      </w:r>
      <w:r>
        <w:rPr>
          <w:rFonts w:hint="eastAsia" w:ascii="仿宋_GB2312" w:hAnsi="仿宋" w:eastAsia="仿宋_GB2312" w:cs="仿宋"/>
          <w:b/>
          <w:bCs/>
          <w:sz w:val="32"/>
          <w:szCs w:val="32"/>
          <w:lang w:eastAsia="zh-CN"/>
        </w:rPr>
        <w:t>）</w:t>
      </w:r>
      <w:r>
        <w:rPr>
          <w:rFonts w:ascii="仿宋_GB2312" w:hAnsi="仿宋" w:eastAsia="仿宋_GB2312" w:cs="仿宋"/>
          <w:b/>
          <w:bCs/>
          <w:sz w:val="32"/>
          <w:szCs w:val="32"/>
        </w:rPr>
        <w:t>与我国现行法律法规和标准的关系</w:t>
      </w:r>
    </w:p>
    <w:p w14:paraId="522CD475">
      <w:pPr>
        <w:keepNext w:val="0"/>
        <w:keepLines w:val="0"/>
        <w:pageBreakBefore w:val="0"/>
        <w:widowControl w:val="0"/>
        <w:kinsoku/>
        <w:wordWrap/>
        <w:overflowPunct/>
        <w:topLinePunct w:val="0"/>
        <w:bidi w:val="0"/>
        <w:adjustRightInd w:val="0"/>
        <w:snapToGrid w:val="0"/>
        <w:spacing w:line="480" w:lineRule="exact"/>
        <w:ind w:firstLine="600" w:firstLineChars="200"/>
        <w:textAlignment w:val="auto"/>
        <w:rPr>
          <w:rFonts w:hint="eastAsia" w:ascii="仿宋_GB2312" w:hAnsi="仿宋" w:eastAsia="仿宋_GB2312" w:cs="仿宋"/>
          <w:sz w:val="30"/>
          <w:szCs w:val="30"/>
        </w:rPr>
      </w:pPr>
      <w:r>
        <w:rPr>
          <w:rFonts w:hint="eastAsia" w:ascii="仿宋_GB2312" w:hAnsi="仿宋" w:eastAsia="仿宋_GB2312" w:cs="仿宋"/>
          <w:sz w:val="30"/>
          <w:szCs w:val="30"/>
        </w:rPr>
        <w:t>《中华人民共和国职业病防治法》对劳动过程中的防护与管理、用人单位与劳动者在职业病防治中享有的权利与义务进行了规定。《工作场所职业卫生管理规定》对用人单位职业病防治的主体责任和职责作了明确规定，具有针对性和操作性。本标准在现行法律法规的基础上，借鉴《工业企业设计卫生标准》（GBZ 1-2010）、《工作场所职业病危害警示标识》（GBZ 158-2003）、《护听器的选择指南》（GBT 23466-2009）、《声学低噪声工作场所设计指南第2部分 噪声控制措施》（GB/T 17249.2-2005）等国家标准的相关内容，充分加以细化，提出对于本市噪声作业职业健康管理工作具有指导意义的具体规范和要求。本标准的指定是对依据法律条文的延伸和细化，有利于法律法规的实施。</w:t>
      </w:r>
    </w:p>
    <w:p w14:paraId="3C6047E9">
      <w:pPr>
        <w:pStyle w:val="8"/>
        <w:keepNext w:val="0"/>
        <w:keepLines w:val="0"/>
        <w:pageBreakBefore w:val="0"/>
        <w:widowControl w:val="0"/>
        <w:kinsoku/>
        <w:wordWrap/>
        <w:overflowPunct/>
        <w:topLinePunct w:val="0"/>
        <w:bidi w:val="0"/>
        <w:spacing w:line="480" w:lineRule="exact"/>
        <w:ind w:right="-506" w:rightChars="-241" w:firstLine="630" w:firstLineChars="196"/>
        <w:textAlignment w:val="auto"/>
        <w:rPr>
          <w:rFonts w:ascii="仿宋_GB2312" w:hAnsi="仿宋" w:eastAsia="仿宋_GB2312" w:cs="仿宋"/>
          <w:b/>
          <w:bCs/>
          <w:sz w:val="32"/>
          <w:szCs w:val="32"/>
        </w:rPr>
      </w:pPr>
      <w:r>
        <w:rPr>
          <w:rFonts w:hint="eastAsia" w:ascii="仿宋_GB2312" w:hAnsi="仿宋" w:eastAsia="仿宋_GB2312" w:cs="仿宋"/>
          <w:b/>
          <w:bCs/>
          <w:sz w:val="32"/>
          <w:szCs w:val="32"/>
        </w:rPr>
        <w:t>（</w:t>
      </w:r>
      <w:r>
        <w:rPr>
          <w:rFonts w:hint="eastAsia" w:ascii="仿宋_GB2312" w:hAnsi="仿宋" w:eastAsia="仿宋_GB2312" w:cs="仿宋"/>
          <w:b/>
          <w:bCs/>
          <w:sz w:val="32"/>
          <w:szCs w:val="32"/>
          <w:lang w:val="en-US" w:eastAsia="zh-CN"/>
        </w:rPr>
        <w:t>二</w:t>
      </w:r>
      <w:r>
        <w:rPr>
          <w:rFonts w:hint="eastAsia" w:ascii="仿宋_GB2312" w:hAnsi="仿宋" w:eastAsia="仿宋_GB2312" w:cs="仿宋"/>
          <w:b/>
          <w:bCs/>
          <w:sz w:val="32"/>
          <w:szCs w:val="32"/>
        </w:rPr>
        <w:t>）与国外现行法律法规和标准的关系</w:t>
      </w:r>
    </w:p>
    <w:p w14:paraId="542BA2B5">
      <w:pPr>
        <w:keepNext w:val="0"/>
        <w:keepLines w:val="0"/>
        <w:pageBreakBefore w:val="0"/>
        <w:widowControl w:val="0"/>
        <w:kinsoku/>
        <w:wordWrap/>
        <w:overflowPunct/>
        <w:topLinePunct w:val="0"/>
        <w:bidi w:val="0"/>
        <w:adjustRightInd w:val="0"/>
        <w:snapToGrid w:val="0"/>
        <w:spacing w:line="480" w:lineRule="exact"/>
        <w:ind w:firstLine="600" w:firstLineChars="200"/>
        <w:textAlignment w:val="auto"/>
        <w:rPr>
          <w:rFonts w:hint="eastAsia" w:ascii="仿宋_GB2312" w:hAnsi="仿宋" w:eastAsia="仿宋_GB2312" w:cs="仿宋"/>
          <w:sz w:val="30"/>
          <w:szCs w:val="30"/>
        </w:rPr>
      </w:pPr>
      <w:r>
        <w:rPr>
          <w:rFonts w:hint="eastAsia" w:ascii="仿宋_GB2312" w:hAnsi="仿宋" w:eastAsia="仿宋_GB2312" w:cs="仿宋"/>
          <w:sz w:val="30"/>
          <w:szCs w:val="30"/>
        </w:rPr>
        <w:t>各国都非常重视建立</w:t>
      </w:r>
      <w:r>
        <w:rPr>
          <w:rFonts w:hint="eastAsia" w:ascii="仿宋_GB2312" w:hAnsi="仿宋" w:eastAsia="仿宋_GB2312" w:cs="仿宋"/>
          <w:sz w:val="30"/>
          <w:szCs w:val="30"/>
          <w:lang w:eastAsia="zh-CN"/>
        </w:rPr>
        <w:t>职业健康</w:t>
      </w:r>
      <w:r>
        <w:rPr>
          <w:rFonts w:hint="eastAsia" w:ascii="仿宋_GB2312" w:hAnsi="仿宋" w:eastAsia="仿宋_GB2312" w:cs="仿宋"/>
          <w:sz w:val="30"/>
          <w:szCs w:val="30"/>
        </w:rPr>
        <w:t>安全管理体系，并在立法中有所体现。芬兰的《职业卫生服务法》对职业卫生管理的规定较多，对上岗前、在岗期间、离岗时体检及其他临时性体检及接触不同危害因素体检项目等做出了详细的规定。近十年来，部分没有</w:t>
      </w:r>
      <w:r>
        <w:rPr>
          <w:rFonts w:hint="eastAsia" w:ascii="仿宋_GB2312" w:hAnsi="仿宋" w:eastAsia="仿宋_GB2312" w:cs="仿宋"/>
          <w:sz w:val="30"/>
          <w:szCs w:val="30"/>
          <w:lang w:val="en-US" w:eastAsia="zh-CN"/>
        </w:rPr>
        <w:t>听力保护或噪声控制</w:t>
      </w:r>
      <w:r>
        <w:rPr>
          <w:rFonts w:hint="eastAsia" w:ascii="仿宋_GB2312" w:hAnsi="仿宋" w:eastAsia="仿宋_GB2312" w:cs="仿宋"/>
          <w:sz w:val="30"/>
          <w:szCs w:val="30"/>
        </w:rPr>
        <w:t>相关法律的国家也逐步开始完善噪声作业的相关法律法规或者法令，例如乌拉圭的《劳动和社会保障部第143号法令》以及乌拉圭的《工作场所风险预防一般法》。Arenas JP等人的研究测汇总了美洲多国对于噪声作业的立法及标准情况，其中体现了各国对噪声管理的策略。国外相关法律法规对本标准的编制有重要的指导意义，为本标准的编制提供了相关管理思路。</w:t>
      </w:r>
    </w:p>
    <w:p w14:paraId="48EC09B9">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意见分析与处理</w:t>
      </w:r>
    </w:p>
    <w:p w14:paraId="5F524E5E">
      <w:pPr>
        <w:pStyle w:val="9"/>
        <w:keepNext w:val="0"/>
        <w:keepLines w:val="0"/>
        <w:pageBreakBefore w:val="0"/>
        <w:widowControl w:val="0"/>
        <w:kinsoku/>
        <w:wordWrap/>
        <w:overflowPunct/>
        <w:topLinePunct w:val="0"/>
        <w:bidi w:val="0"/>
        <w:adjustRightInd/>
        <w:spacing w:line="480" w:lineRule="exact"/>
        <w:ind w:firstLine="600" w:firstLineChars="200"/>
        <w:textAlignment w:val="auto"/>
        <w:rPr>
          <w:rFonts w:ascii="仿宋_GB2312" w:hAnsi="仿宋" w:eastAsia="仿宋_GB2312" w:cs="仿宋"/>
          <w:color w:val="auto"/>
          <w:sz w:val="30"/>
          <w:szCs w:val="30"/>
        </w:rPr>
      </w:pPr>
      <w:r>
        <w:rPr>
          <w:rFonts w:hint="eastAsia" w:ascii="仿宋_GB2312" w:hAnsi="仿宋" w:eastAsia="仿宋_GB2312" w:cs="仿宋"/>
          <w:color w:val="auto"/>
          <w:sz w:val="30"/>
          <w:szCs w:val="30"/>
        </w:rPr>
        <w:t>本标准目前尚无重大分歧意见。</w:t>
      </w:r>
    </w:p>
    <w:p w14:paraId="3C0AB913">
      <w:pPr>
        <w:pStyle w:val="8"/>
        <w:keepNext w:val="0"/>
        <w:keepLines w:val="0"/>
        <w:pageBreakBefore w:val="0"/>
        <w:widowControl w:val="0"/>
        <w:numPr>
          <w:ilvl w:val="0"/>
          <w:numId w:val="1"/>
        </w:numPr>
        <w:kinsoku/>
        <w:wordWrap/>
        <w:overflowPunct/>
        <w:topLinePunct w:val="0"/>
        <w:bidi w:val="0"/>
        <w:spacing w:line="480" w:lineRule="exact"/>
        <w:ind w:firstLineChars="0"/>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标准实施的建议</w:t>
      </w:r>
    </w:p>
    <w:p w14:paraId="2A9D96D8">
      <w:pPr>
        <w:pStyle w:val="8"/>
        <w:keepNext w:val="0"/>
        <w:keepLines w:val="0"/>
        <w:pageBreakBefore w:val="0"/>
        <w:widowControl w:val="0"/>
        <w:kinsoku/>
        <w:wordWrap/>
        <w:overflowPunct/>
        <w:topLinePunct w:val="0"/>
        <w:bidi w:val="0"/>
        <w:spacing w:line="480" w:lineRule="exact"/>
        <w:ind w:right="-506" w:rightChars="-241" w:firstLine="480"/>
        <w:textAlignment w:val="auto"/>
        <w:rPr>
          <w:rFonts w:ascii="仿宋_GB2312" w:hAnsi="仿宋" w:eastAsia="仿宋_GB2312" w:cs="仿宋"/>
          <w:sz w:val="30"/>
          <w:szCs w:val="30"/>
        </w:rPr>
      </w:pPr>
      <w:r>
        <w:rPr>
          <w:rFonts w:hint="eastAsia" w:ascii="仿宋_GB2312" w:hAnsi="仿宋" w:eastAsia="仿宋_GB2312" w:cs="仿宋"/>
          <w:sz w:val="30"/>
          <w:szCs w:val="30"/>
        </w:rPr>
        <w:t>建议在行政管理和企业管理两个层面共同进行标准的宣贯和培训，推动标准的贯彻实施，规范本市噪声作业的管理和防护工作，保障用人单位劳动者的健康权益。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D53943"/>
    <w:rsid w:val="75773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1"/>
  </w:style>
  <w:style w:type="table" w:default="1" w:styleId="3">
    <w:name w:val="Normal Table"/>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character" w:styleId="5">
    <w:name w:val="FollowedHyperlink"/>
    <w:basedOn w:val="4"/>
    <w:qFormat/>
    <w:uiPriority w:val="0"/>
    <w:rPr>
      <w:color w:val="000000"/>
      <w:u w:val="none"/>
    </w:rPr>
  </w:style>
  <w:style w:type="character" w:styleId="6">
    <w:name w:val="Emphasis"/>
    <w:basedOn w:val="4"/>
    <w:qFormat/>
    <w:uiPriority w:val="0"/>
  </w:style>
  <w:style w:type="character" w:styleId="7">
    <w:name w:val="Hyperlink"/>
    <w:basedOn w:val="4"/>
    <w:qFormat/>
    <w:uiPriority w:val="0"/>
    <w:rPr>
      <w:color w:val="000000"/>
      <w:u w:val="none"/>
    </w:rPr>
  </w:style>
  <w:style w:type="paragraph" w:customStyle="1" w:styleId="8">
    <w:name w:val="列出段落1"/>
    <w:basedOn w:val="1"/>
    <w:qFormat/>
    <w:uiPriority w:val="34"/>
    <w:pPr>
      <w:ind w:firstLine="420" w:firstLineChars="200"/>
    </w:p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0">
    <w:name w:val="批注框文本 Char"/>
    <w:basedOn w:val="4"/>
    <w:link w:val="2"/>
    <w:qFormat/>
    <w:uiPriority w:val="0"/>
    <w:rPr>
      <w:kern w:val="2"/>
      <w:sz w:val="18"/>
      <w:szCs w:val="18"/>
    </w:rPr>
  </w:style>
  <w:style w:type="character" w:customStyle="1" w:styleId="11">
    <w:name w:val="time01"/>
    <w:basedOn w:val="4"/>
    <w:qFormat/>
    <w:uiPriority w:val="0"/>
    <w:rPr>
      <w:color w:val="999999"/>
    </w:rPr>
  </w:style>
  <w:style w:type="character" w:customStyle="1" w:styleId="12">
    <w:name w:val="cur"/>
    <w:basedOn w:val="4"/>
    <w:qFormat/>
    <w:uiPriority w:val="0"/>
    <w:rPr>
      <w:color w:val="146EAA"/>
    </w:rPr>
  </w:style>
  <w:style w:type="character" w:customStyle="1" w:styleId="13">
    <w:name w:val="cur1"/>
    <w:basedOn w:val="4"/>
    <w:qFormat/>
    <w:uiPriority w:val="0"/>
    <w:rPr>
      <w:color w:val="06355B"/>
    </w:rPr>
  </w:style>
  <w:style w:type="character" w:customStyle="1" w:styleId="14">
    <w:name w:val="cur2"/>
    <w:basedOn w:val="4"/>
    <w:qFormat/>
    <w:uiPriority w:val="0"/>
    <w:rPr>
      <w:color w:val="06355B"/>
    </w:rPr>
  </w:style>
  <w:style w:type="character" w:customStyle="1" w:styleId="15">
    <w:name w:val="cur3"/>
    <w:basedOn w:val="4"/>
    <w:qFormat/>
    <w:uiPriority w:val="0"/>
    <w:rPr>
      <w:color w:val="00558E"/>
    </w:rPr>
  </w:style>
  <w:style w:type="character" w:customStyle="1" w:styleId="16">
    <w:name w:val="cur4"/>
    <w:basedOn w:val="4"/>
    <w:qFormat/>
    <w:uiPriority w:val="0"/>
    <w:rPr>
      <w:color w:val="555555"/>
    </w:rPr>
  </w:style>
  <w:style w:type="character" w:customStyle="1" w:styleId="17">
    <w:name w:val="cur5"/>
    <w:basedOn w:val="4"/>
    <w:qFormat/>
    <w:uiPriority w:val="0"/>
    <w:rPr>
      <w:color w:val="555555"/>
    </w:rPr>
  </w:style>
  <w:style w:type="character" w:customStyle="1" w:styleId="18">
    <w:name w:val="cur6"/>
    <w:basedOn w:val="4"/>
    <w:qFormat/>
    <w:uiPriority w:val="0"/>
    <w:rPr>
      <w:color w:val="FFFFFF"/>
      <w:shd w:val="clear" w:color="auto" w:fill="4B97D0"/>
    </w:rPr>
  </w:style>
  <w:style w:type="character" w:customStyle="1" w:styleId="19">
    <w:name w:val="tsjb"/>
    <w:basedOn w:val="4"/>
    <w:qFormat/>
    <w:uiPriority w:val="0"/>
  </w:style>
  <w:style w:type="character" w:customStyle="1" w:styleId="20">
    <w:name w:val="wsxf"/>
    <w:basedOn w:val="4"/>
    <w:qFormat/>
    <w:uiPriority w:val="0"/>
  </w:style>
  <w:style w:type="character" w:customStyle="1" w:styleId="21">
    <w:name w:val="xmt"/>
    <w:basedOn w:val="4"/>
    <w:qFormat/>
    <w:uiPriority w:val="0"/>
  </w:style>
  <w:style w:type="character" w:customStyle="1" w:styleId="22">
    <w:name w:val="last-child"/>
    <w:basedOn w:val="4"/>
    <w:qFormat/>
    <w:uiPriority w:val="0"/>
  </w:style>
  <w:style w:type="character" w:customStyle="1" w:styleId="23">
    <w:name w:val="order"/>
    <w:basedOn w:val="4"/>
    <w:qFormat/>
    <w:uiPriority w:val="0"/>
  </w:style>
  <w:style w:type="character" w:customStyle="1" w:styleId="24">
    <w:name w:val="order1"/>
    <w:basedOn w:val="4"/>
    <w:qFormat/>
    <w:uiPriority w:val="0"/>
  </w:style>
  <w:style w:type="character" w:customStyle="1" w:styleId="25">
    <w:name w:val="active1"/>
    <w:basedOn w:val="4"/>
    <w:qFormat/>
    <w:uiPriority w:val="0"/>
    <w:rPr>
      <w:color w:val="146EAA"/>
    </w:rPr>
  </w:style>
  <w:style w:type="character" w:customStyle="1" w:styleId="26">
    <w:name w:val="hover25"/>
    <w:basedOn w:val="4"/>
    <w:qFormat/>
    <w:uiPriority w:val="0"/>
    <w:rPr>
      <w:color w:val="FFFFFF"/>
      <w:shd w:val="clear" w:color="auto" w:fill="4B97D0"/>
    </w:rPr>
  </w:style>
  <w:style w:type="character" w:customStyle="1" w:styleId="27">
    <w:name w:val="cur7"/>
    <w:basedOn w:val="4"/>
    <w:qFormat/>
    <w:uiPriority w:val="0"/>
    <w:rPr>
      <w:color w:val="555555"/>
    </w:rPr>
  </w:style>
  <w:style w:type="character" w:customStyle="1" w:styleId="28">
    <w:name w:val="cur8"/>
    <w:basedOn w:val="4"/>
    <w:qFormat/>
    <w:uiPriority w:val="0"/>
    <w:rPr>
      <w:color w:val="146EA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4139</Words>
  <Characters>4263</Characters>
  <Paragraphs>44</Paragraphs>
  <TotalTime>66</TotalTime>
  <ScaleCrop>false</ScaleCrop>
  <LinksUpToDate>false</LinksUpToDate>
  <CharactersWithSpaces>4287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2022-03-17T08:39:00Z</dcterms:created>
  <dc:creator>Administrator</dc:creator>
  <cp:lastModifiedBy>whc</cp:lastModifiedBy>
  <dcterms:modified xsi:type="dcterms:W3CDTF">2025-09-01T08:22:18Z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54D2EB55A50946CA93DCC62FD6B4984B</vt:lpwstr>
  </property>
  <property fmtid="{D5CDD505-2E9C-101B-9397-08002B2CF9AE}" pid="4" name="KSOTemplateDocerSaveRecord">
    <vt:lpwstr>eyJoZGlkIjoiMzQ5NWQyZjQzZGE3N2IyM2Q1M2RiNDlhNjY5Y2M5ODQiLCJ1c2VySWQiOiI3NTkwNDA3MjgifQ==</vt:lpwstr>
  </property>
</Properties>
</file>